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A1ED1" w14:textId="2BE8A502" w:rsidR="0089240F" w:rsidRPr="00FB5C55" w:rsidRDefault="0089240F" w:rsidP="004241BB">
      <w:pPr>
        <w:spacing w:line="276" w:lineRule="auto"/>
        <w:jc w:val="both"/>
        <w:rPr>
          <w:rFonts w:cs="Arial"/>
          <w:b/>
          <w:color w:val="000000" w:themeColor="text1"/>
        </w:rPr>
      </w:pPr>
      <w:r w:rsidRPr="00FB5C55">
        <w:rPr>
          <w:rFonts w:cs="Arial"/>
          <w:b/>
          <w:color w:val="000000" w:themeColor="text1"/>
        </w:rPr>
        <w:t xml:space="preserve">Politik for </w:t>
      </w:r>
      <w:r w:rsidR="004241BB">
        <w:rPr>
          <w:rFonts w:cs="Arial"/>
          <w:b/>
          <w:color w:val="000000" w:themeColor="text1"/>
        </w:rPr>
        <w:t>DTU’s</w:t>
      </w:r>
      <w:r w:rsidR="004241BB" w:rsidRPr="00FB5C55">
        <w:rPr>
          <w:rFonts w:cs="Arial"/>
          <w:b/>
          <w:color w:val="000000" w:themeColor="text1"/>
        </w:rPr>
        <w:t xml:space="preserve"> </w:t>
      </w:r>
      <w:r w:rsidRPr="00FB5C55">
        <w:rPr>
          <w:rFonts w:cs="Arial"/>
          <w:b/>
          <w:color w:val="000000" w:themeColor="text1"/>
        </w:rPr>
        <w:t xml:space="preserve">økonomiske styringsredskaber </w:t>
      </w:r>
    </w:p>
    <w:p w14:paraId="3C1CAFAA" w14:textId="7CB479CD" w:rsidR="0089240F" w:rsidRPr="00FB5C55" w:rsidRDefault="0089240F" w:rsidP="004241BB">
      <w:pPr>
        <w:spacing w:line="276" w:lineRule="auto"/>
        <w:jc w:val="both"/>
        <w:rPr>
          <w:rFonts w:cs="Arial"/>
          <w:color w:val="000000" w:themeColor="text1"/>
        </w:rPr>
      </w:pPr>
      <w:r w:rsidRPr="00FB5C55">
        <w:rPr>
          <w:rFonts w:cs="Arial"/>
          <w:color w:val="000000" w:themeColor="text1"/>
        </w:rPr>
        <w:t xml:space="preserve">Politik for </w:t>
      </w:r>
      <w:r w:rsidR="004241BB">
        <w:rPr>
          <w:rFonts w:cs="Arial"/>
          <w:color w:val="000000" w:themeColor="text1"/>
        </w:rPr>
        <w:t>DTU’s</w:t>
      </w:r>
      <w:r w:rsidRPr="00FB5C55">
        <w:rPr>
          <w:rFonts w:cs="Arial"/>
          <w:color w:val="000000" w:themeColor="text1"/>
        </w:rPr>
        <w:t xml:space="preserve"> økonomiske styringsredskaber skal tilsikre, at </w:t>
      </w:r>
      <w:r w:rsidR="004241BB">
        <w:rPr>
          <w:rFonts w:cs="Arial"/>
          <w:color w:val="000000" w:themeColor="text1"/>
        </w:rPr>
        <w:t>universitetet</w:t>
      </w:r>
      <w:r w:rsidRPr="00FB5C55">
        <w:rPr>
          <w:rFonts w:cs="Arial"/>
          <w:color w:val="000000" w:themeColor="text1"/>
        </w:rPr>
        <w:t xml:space="preserve"> har en gennemarbejdet økonomi inden for godkendte rammer, en sikker likviditet samt en fornuftig sammensætning af balanceposter til understøttelse af universitetets drift og investeringer.</w:t>
      </w:r>
    </w:p>
    <w:p w14:paraId="338BF3EF" w14:textId="77777777" w:rsidR="0089240F" w:rsidRPr="00FB5C55" w:rsidRDefault="0089240F" w:rsidP="004241BB">
      <w:pPr>
        <w:spacing w:line="276" w:lineRule="auto"/>
        <w:jc w:val="both"/>
        <w:rPr>
          <w:rFonts w:cs="Arial"/>
          <w:color w:val="000000" w:themeColor="text1"/>
        </w:rPr>
      </w:pPr>
    </w:p>
    <w:p w14:paraId="1B19F63D" w14:textId="77777777" w:rsidR="0089240F" w:rsidRPr="00FB5C55" w:rsidRDefault="0089240F" w:rsidP="004241BB">
      <w:pPr>
        <w:spacing w:line="276" w:lineRule="auto"/>
        <w:jc w:val="both"/>
        <w:rPr>
          <w:rFonts w:cs="Arial"/>
          <w:color w:val="000000" w:themeColor="text1"/>
        </w:rPr>
      </w:pPr>
      <w:r w:rsidRPr="00FB5C55">
        <w:rPr>
          <w:rFonts w:cs="Arial"/>
          <w:color w:val="000000" w:themeColor="text1"/>
        </w:rPr>
        <w:t>Bestyrelsens strategiske økonomiske styring baseres således på universitetets almindelige sunde driftsøkonomi, Investerings- og Moderniseringsplanen (IM-planen), 10-års budgettet, likviditetsberedskabet, aktivmassens størrelse/realværdi og egenkapitalens størrelse, lånemuligheder samt den årlige risikovurdering.</w:t>
      </w:r>
    </w:p>
    <w:p w14:paraId="4E08308A" w14:textId="77777777" w:rsidR="0089240F" w:rsidRPr="00FB5C55" w:rsidRDefault="0089240F" w:rsidP="004241BB">
      <w:pPr>
        <w:spacing w:line="276" w:lineRule="auto"/>
        <w:jc w:val="both"/>
        <w:rPr>
          <w:rFonts w:cs="Arial"/>
          <w:i/>
        </w:rPr>
      </w:pPr>
    </w:p>
    <w:p w14:paraId="2B3B08AF" w14:textId="77777777" w:rsidR="0089240F" w:rsidRPr="00FB5C55" w:rsidRDefault="0089240F" w:rsidP="004241BB">
      <w:pPr>
        <w:spacing w:line="276" w:lineRule="auto"/>
        <w:jc w:val="both"/>
        <w:rPr>
          <w:rFonts w:cs="Arial"/>
          <w:i/>
        </w:rPr>
      </w:pPr>
      <w:r w:rsidRPr="00FB5C55">
        <w:rPr>
          <w:rFonts w:cs="Arial"/>
          <w:i/>
        </w:rPr>
        <w:t>Hovedprincip: DTU har i perioden som selvejende institution med bygningsmæssigt selveje haft en sund og stabil økonomi, hvor resultatdannelsen generelt har ligget over det forventede niveau baseret på budgetternes beskedne overskud. Samtidig har det været muligt at foretage en række hensættelser til bl.a. vedligeholdelsesopgaver, brandsikring, miljøsaneringer osv. Retrospektivt er der således ikke noget, der indikerer, at den basale driftsøkonomi på nogen måde har, og heller ikke fremadrettet, vil kompromittere DTU’s egenkapital og sunde økonomi.</w:t>
      </w:r>
    </w:p>
    <w:p w14:paraId="12C8E04B" w14:textId="77777777" w:rsidR="0089240F" w:rsidRPr="00FB5C55" w:rsidRDefault="0089240F" w:rsidP="004241BB">
      <w:pPr>
        <w:spacing w:before="100" w:beforeAutospacing="1" w:after="100" w:afterAutospacing="1" w:line="276" w:lineRule="auto"/>
        <w:jc w:val="both"/>
        <w:outlineLvl w:val="2"/>
        <w:rPr>
          <w:rFonts w:cs="Arial"/>
          <w:color w:val="000000" w:themeColor="text1"/>
        </w:rPr>
      </w:pPr>
      <w:r w:rsidRPr="00FB5C55">
        <w:rPr>
          <w:rFonts w:cs="Arial"/>
          <w:color w:val="000000" w:themeColor="text1"/>
        </w:rPr>
        <w:t xml:space="preserve">Bestyrelsen er DTU’s øverste myndighed, som er ansvarlig for universitetets virke over for uddannelses- og forskningsministeren. Bestyrelsens opgaver er fastlagt i universitetets vedtægt som en udmøntning af universitetslovens bestemmelser. </w:t>
      </w:r>
    </w:p>
    <w:p w14:paraId="3F5151FF" w14:textId="77777777" w:rsidR="0089240F" w:rsidRPr="00FB5C55" w:rsidRDefault="0089240F" w:rsidP="004241BB">
      <w:pPr>
        <w:spacing w:before="100" w:beforeAutospacing="1" w:after="100" w:afterAutospacing="1" w:line="276" w:lineRule="auto"/>
        <w:jc w:val="both"/>
        <w:outlineLvl w:val="2"/>
        <w:rPr>
          <w:rFonts w:cs="Arial"/>
          <w:b/>
          <w:color w:val="000000" w:themeColor="text1"/>
        </w:rPr>
      </w:pPr>
      <w:r w:rsidRPr="00FB5C55">
        <w:rPr>
          <w:rFonts w:cs="Arial"/>
          <w:color w:val="000000" w:themeColor="text1"/>
        </w:rPr>
        <w:t>En af bestyrelsens hovedfunktioner er ansvaret for de overordnede økonomiske beslutninger, hvilket fremgår af forretningsordenen. Bestyrelsen disponerer over DTU´s kapitalapparat i form af fast ejendom og optagelse af lån. Efter indstilling fra rektor godkender bestyrelsen universitetets budget, herunder fordeling af de samlede ressourcer og principper for ressourcernes anvendelse. Herudover sikrer bestyrelsen revision af universitetets regnskaber m.v. samt, at årsrapporten bliver underskrevet.</w:t>
      </w:r>
    </w:p>
    <w:p w14:paraId="2DC378AF" w14:textId="77777777" w:rsidR="0089240F" w:rsidRPr="00FB5C55" w:rsidRDefault="0089240F" w:rsidP="004241BB">
      <w:pPr>
        <w:spacing w:before="300" w:after="300" w:line="276" w:lineRule="auto"/>
        <w:jc w:val="both"/>
        <w:rPr>
          <w:rFonts w:cs="Arial"/>
          <w:color w:val="000000" w:themeColor="text1"/>
        </w:rPr>
      </w:pPr>
      <w:r w:rsidRPr="00FB5C55">
        <w:rPr>
          <w:rFonts w:cs="Arial"/>
          <w:color w:val="000000" w:themeColor="text1"/>
        </w:rPr>
        <w:t>Bestyrelsens arbejdsplan er indrettet med henblik på, at bestyrelsen kan varetage sine opgaver. Dette indebærer, at dagsordenen for bestyrelsens ordinære møder bl.a. skal indeholde følgende som et fast punkt:</w:t>
      </w:r>
    </w:p>
    <w:p w14:paraId="3EF98B45" w14:textId="77777777" w:rsidR="0089240F" w:rsidRDefault="0089240F" w:rsidP="004241BB">
      <w:pPr>
        <w:pStyle w:val="ListBullet"/>
        <w:numPr>
          <w:ilvl w:val="0"/>
          <w:numId w:val="5"/>
        </w:numPr>
        <w:spacing w:line="276" w:lineRule="auto"/>
        <w:jc w:val="both"/>
        <w:rPr>
          <w:rFonts w:cs="Arial"/>
        </w:rPr>
      </w:pPr>
      <w:r w:rsidRPr="00FB5C55">
        <w:rPr>
          <w:rFonts w:cs="Arial"/>
        </w:rPr>
        <w:t>Perioderegnskab (interne kvartalsregnskaber)</w:t>
      </w:r>
    </w:p>
    <w:p w14:paraId="0660AAAA" w14:textId="77777777" w:rsidR="0089240F" w:rsidRPr="001907DA" w:rsidRDefault="0089240F" w:rsidP="004241BB">
      <w:pPr>
        <w:pStyle w:val="ListBullet"/>
        <w:numPr>
          <w:ilvl w:val="0"/>
          <w:numId w:val="5"/>
        </w:numPr>
        <w:spacing w:line="276" w:lineRule="auto"/>
        <w:jc w:val="both"/>
        <w:rPr>
          <w:rFonts w:cs="Arial"/>
        </w:rPr>
      </w:pPr>
      <w:r w:rsidRPr="001907DA">
        <w:rPr>
          <w:rFonts w:cs="Arial"/>
        </w:rPr>
        <w:t>Status for byggerier</w:t>
      </w:r>
      <w:r>
        <w:rPr>
          <w:rFonts w:cs="Arial"/>
        </w:rPr>
        <w:t xml:space="preserve"> og andre større anlægsinvesteringer</w:t>
      </w:r>
      <w:r w:rsidRPr="001907DA">
        <w:rPr>
          <w:rFonts w:cs="Arial"/>
        </w:rPr>
        <w:t xml:space="preserve"> (I</w:t>
      </w:r>
      <w:r>
        <w:rPr>
          <w:rFonts w:cs="Arial"/>
        </w:rPr>
        <w:t>M-planen</w:t>
      </w:r>
      <w:r w:rsidRPr="001907DA">
        <w:rPr>
          <w:rFonts w:cs="Arial"/>
        </w:rPr>
        <w:t>)</w:t>
      </w:r>
    </w:p>
    <w:p w14:paraId="457FF202" w14:textId="77777777" w:rsidR="0089240F" w:rsidRPr="00FB5C55" w:rsidRDefault="0089240F" w:rsidP="004241BB">
      <w:pPr>
        <w:pStyle w:val="ListBullet"/>
        <w:spacing w:line="276" w:lineRule="auto"/>
        <w:ind w:left="502"/>
        <w:jc w:val="both"/>
        <w:rPr>
          <w:rFonts w:cs="Arial"/>
        </w:rPr>
      </w:pPr>
    </w:p>
    <w:p w14:paraId="5873FDAF" w14:textId="77777777" w:rsidR="0089240F" w:rsidRPr="00FB5C55" w:rsidRDefault="0089240F" w:rsidP="004241BB">
      <w:pPr>
        <w:spacing w:line="276" w:lineRule="auto"/>
        <w:jc w:val="both"/>
        <w:rPr>
          <w:rFonts w:cs="Arial"/>
        </w:rPr>
      </w:pPr>
      <w:r w:rsidRPr="00FB5C55">
        <w:rPr>
          <w:rFonts w:cs="Arial"/>
        </w:rPr>
        <w:t xml:space="preserve">Institutionsrevisor udarbejder et revisionsprotokollat for </w:t>
      </w:r>
      <w:r>
        <w:rPr>
          <w:rFonts w:cs="Arial"/>
        </w:rPr>
        <w:t>den løbende revision</w:t>
      </w:r>
      <w:r w:rsidRPr="00FB5C55">
        <w:rPr>
          <w:rFonts w:cs="Arial"/>
        </w:rPr>
        <w:t xml:space="preserve"> og et revisionsprotokollat for </w:t>
      </w:r>
      <w:r>
        <w:rPr>
          <w:rFonts w:cs="Arial"/>
        </w:rPr>
        <w:t>årsregnskabet</w:t>
      </w:r>
      <w:r w:rsidRPr="00FB5C55">
        <w:rPr>
          <w:rFonts w:cs="Arial"/>
        </w:rPr>
        <w:t>, som skal forelægges og godkendes ved underskrift af bestyrelsen. Hertil kan der komme andre revisionsprotokollater i løbet af året.</w:t>
      </w:r>
    </w:p>
    <w:p w14:paraId="74D7FCEF" w14:textId="77777777" w:rsidR="0089240F" w:rsidRDefault="0089240F" w:rsidP="0089240F">
      <w:pPr>
        <w:pStyle w:val="ListBullet"/>
        <w:spacing w:line="276" w:lineRule="auto"/>
        <w:rPr>
          <w:rFonts w:cs="Arial"/>
        </w:rPr>
      </w:pPr>
    </w:p>
    <w:p w14:paraId="1D0F5F47" w14:textId="77777777" w:rsidR="0089240F" w:rsidRDefault="0089240F" w:rsidP="0089240F">
      <w:pPr>
        <w:pStyle w:val="ListBullet"/>
        <w:spacing w:line="276" w:lineRule="auto"/>
        <w:rPr>
          <w:rFonts w:cs="Arial"/>
        </w:rPr>
      </w:pPr>
    </w:p>
    <w:p w14:paraId="71C6E368" w14:textId="77777777" w:rsidR="0089240F" w:rsidRDefault="0089240F" w:rsidP="0089240F">
      <w:pPr>
        <w:pStyle w:val="ListBullet"/>
        <w:spacing w:line="276" w:lineRule="auto"/>
        <w:rPr>
          <w:rFonts w:cs="Arial"/>
        </w:rPr>
      </w:pPr>
    </w:p>
    <w:p w14:paraId="760F0AF5" w14:textId="77777777" w:rsidR="0089240F" w:rsidRDefault="0089240F" w:rsidP="0089240F">
      <w:pPr>
        <w:pStyle w:val="ListBullet"/>
        <w:spacing w:line="276" w:lineRule="auto"/>
        <w:rPr>
          <w:rFonts w:cs="Arial"/>
        </w:rPr>
      </w:pPr>
    </w:p>
    <w:p w14:paraId="3A2454B6" w14:textId="77777777" w:rsidR="0089240F" w:rsidRDefault="0089240F" w:rsidP="0089240F">
      <w:pPr>
        <w:pStyle w:val="ListBullet"/>
        <w:spacing w:line="276" w:lineRule="auto"/>
        <w:rPr>
          <w:rFonts w:cs="Arial"/>
        </w:rPr>
      </w:pPr>
    </w:p>
    <w:p w14:paraId="1ED29FC3" w14:textId="77777777" w:rsidR="0089240F" w:rsidRDefault="0089240F" w:rsidP="0089240F">
      <w:pPr>
        <w:pStyle w:val="ListBullet"/>
        <w:spacing w:line="276" w:lineRule="auto"/>
        <w:rPr>
          <w:rFonts w:cs="Arial"/>
        </w:rPr>
      </w:pPr>
    </w:p>
    <w:p w14:paraId="1147C6EC" w14:textId="77777777" w:rsidR="0089240F" w:rsidRDefault="0089240F" w:rsidP="0089240F">
      <w:pPr>
        <w:pStyle w:val="ListBullet"/>
        <w:spacing w:line="276" w:lineRule="auto"/>
        <w:rPr>
          <w:rFonts w:cs="Arial"/>
        </w:rPr>
      </w:pPr>
    </w:p>
    <w:p w14:paraId="39BA9AFF" w14:textId="77777777" w:rsidR="0089240F" w:rsidRDefault="0089240F" w:rsidP="004241BB">
      <w:pPr>
        <w:pStyle w:val="ListBullet"/>
        <w:spacing w:line="276" w:lineRule="auto"/>
        <w:jc w:val="both"/>
        <w:rPr>
          <w:rFonts w:cs="Arial"/>
          <w:color w:val="000000" w:themeColor="text1"/>
        </w:rPr>
      </w:pPr>
      <w:r w:rsidRPr="00FB5C55">
        <w:rPr>
          <w:rFonts w:cs="Arial"/>
        </w:rPr>
        <w:lastRenderedPageBreak/>
        <w:t xml:space="preserve">Herudover skal der på de ordinære møder behandles følgende faste punkter, som vedrører de </w:t>
      </w:r>
      <w:r w:rsidRPr="00FB5C55">
        <w:rPr>
          <w:rFonts w:cs="Arial"/>
          <w:color w:val="000000" w:themeColor="text1"/>
        </w:rPr>
        <w:t>økonomiske styringsredskaber:</w:t>
      </w:r>
      <w:r>
        <w:rPr>
          <w:rFonts w:cs="Arial"/>
          <w:color w:val="000000" w:themeColor="text1"/>
        </w:rPr>
        <w:br/>
      </w:r>
    </w:p>
    <w:tbl>
      <w:tblPr>
        <w:tblStyle w:val="TableGrid"/>
        <w:tblW w:w="9351" w:type="dxa"/>
        <w:tblLook w:val="04A0" w:firstRow="1" w:lastRow="0" w:firstColumn="1" w:lastColumn="0" w:noHBand="0" w:noVBand="1"/>
      </w:tblPr>
      <w:tblGrid>
        <w:gridCol w:w="1555"/>
        <w:gridCol w:w="7796"/>
      </w:tblGrid>
      <w:tr w:rsidR="0089240F" w14:paraId="2D8D7977" w14:textId="77777777" w:rsidTr="00EA46BC">
        <w:tc>
          <w:tcPr>
            <w:tcW w:w="1555" w:type="dxa"/>
            <w:shd w:val="clear" w:color="auto" w:fill="C00000"/>
          </w:tcPr>
          <w:p w14:paraId="46D8EBFF" w14:textId="77777777" w:rsidR="0089240F" w:rsidRPr="001907DA" w:rsidRDefault="0089240F" w:rsidP="000E6EAA">
            <w:pPr>
              <w:pStyle w:val="ListBullet"/>
              <w:spacing w:line="276" w:lineRule="auto"/>
              <w:rPr>
                <w:rFonts w:cs="Arial"/>
                <w:b/>
              </w:rPr>
            </w:pPr>
            <w:r>
              <w:rPr>
                <w:rFonts w:cs="Arial"/>
                <w:b/>
              </w:rPr>
              <w:t xml:space="preserve">Første </w:t>
            </w:r>
            <w:r w:rsidRPr="001907DA">
              <w:rPr>
                <w:rFonts w:cs="Arial"/>
                <w:b/>
              </w:rPr>
              <w:t>møde</w:t>
            </w:r>
          </w:p>
        </w:tc>
        <w:tc>
          <w:tcPr>
            <w:tcW w:w="7796" w:type="dxa"/>
          </w:tcPr>
          <w:p w14:paraId="627D5D91" w14:textId="77777777" w:rsidR="0089240F" w:rsidRDefault="0089240F">
            <w:pPr>
              <w:pStyle w:val="ListBullet"/>
              <w:numPr>
                <w:ilvl w:val="0"/>
                <w:numId w:val="3"/>
              </w:numPr>
              <w:spacing w:line="276" w:lineRule="auto"/>
              <w:ind w:left="457"/>
              <w:rPr>
                <w:rFonts w:cs="Arial"/>
              </w:rPr>
            </w:pPr>
            <w:r>
              <w:rPr>
                <w:rFonts w:cs="Arial"/>
              </w:rPr>
              <w:t xml:space="preserve">Årsrapport med regnskab for foregående år og beretning inkl. væsentlige resultater fra året samt strategisk rammekontrakt </w:t>
            </w:r>
          </w:p>
          <w:p w14:paraId="0AE27ACB" w14:textId="5B9DCCD8" w:rsidR="007D6F83" w:rsidRDefault="007D6F83" w:rsidP="00EA46BC">
            <w:pPr>
              <w:pStyle w:val="ListBullet"/>
              <w:numPr>
                <w:ilvl w:val="0"/>
                <w:numId w:val="3"/>
              </w:numPr>
              <w:spacing w:line="276" w:lineRule="auto"/>
              <w:ind w:left="457"/>
              <w:rPr>
                <w:rFonts w:cs="Arial"/>
              </w:rPr>
            </w:pPr>
            <w:r w:rsidRPr="007D6F83">
              <w:rPr>
                <w:rFonts w:cs="Arial"/>
              </w:rPr>
              <w:t>Status for byggeprojekter</w:t>
            </w:r>
            <w:r w:rsidR="0070041E">
              <w:rPr>
                <w:rFonts w:cs="Arial"/>
              </w:rPr>
              <w:t xml:space="preserve"> efter 4. kvartal</w:t>
            </w:r>
          </w:p>
        </w:tc>
      </w:tr>
      <w:tr w:rsidR="0089240F" w14:paraId="72282239" w14:textId="77777777" w:rsidTr="00EA46BC">
        <w:tc>
          <w:tcPr>
            <w:tcW w:w="1555" w:type="dxa"/>
            <w:shd w:val="clear" w:color="auto" w:fill="C00000"/>
          </w:tcPr>
          <w:p w14:paraId="27799B28" w14:textId="77777777" w:rsidR="0089240F" w:rsidRPr="001907DA" w:rsidRDefault="0089240F" w:rsidP="000E6EAA">
            <w:pPr>
              <w:pStyle w:val="ListBullet"/>
              <w:spacing w:line="276" w:lineRule="auto"/>
              <w:rPr>
                <w:rFonts w:cs="Arial"/>
                <w:b/>
              </w:rPr>
            </w:pPr>
            <w:r>
              <w:rPr>
                <w:rFonts w:cs="Arial"/>
                <w:b/>
              </w:rPr>
              <w:t xml:space="preserve">Andet </w:t>
            </w:r>
            <w:r w:rsidRPr="001907DA">
              <w:rPr>
                <w:rFonts w:cs="Arial"/>
                <w:b/>
              </w:rPr>
              <w:t>møde</w:t>
            </w:r>
          </w:p>
        </w:tc>
        <w:tc>
          <w:tcPr>
            <w:tcW w:w="7796" w:type="dxa"/>
          </w:tcPr>
          <w:p w14:paraId="7F420799" w14:textId="77777777" w:rsidR="0089240F" w:rsidRDefault="0089240F">
            <w:pPr>
              <w:pStyle w:val="ListBullet"/>
              <w:numPr>
                <w:ilvl w:val="0"/>
                <w:numId w:val="3"/>
              </w:numPr>
              <w:spacing w:line="276" w:lineRule="auto"/>
              <w:ind w:left="457"/>
              <w:rPr>
                <w:rFonts w:cs="Arial"/>
              </w:rPr>
            </w:pPr>
            <w:r>
              <w:rPr>
                <w:rFonts w:cs="Arial"/>
              </w:rPr>
              <w:t>Resultat efter 1. kvartal og prognose for indeværende år</w:t>
            </w:r>
          </w:p>
          <w:p w14:paraId="71AF7B08" w14:textId="6A9DD62B" w:rsidR="007D6F83" w:rsidRDefault="007D6F83" w:rsidP="00EA46BC">
            <w:pPr>
              <w:pStyle w:val="ListBullet"/>
              <w:numPr>
                <w:ilvl w:val="0"/>
                <w:numId w:val="3"/>
              </w:numPr>
              <w:spacing w:line="276" w:lineRule="auto"/>
              <w:ind w:left="457"/>
              <w:rPr>
                <w:rFonts w:cs="Arial"/>
              </w:rPr>
            </w:pPr>
            <w:r w:rsidRPr="007D6F83">
              <w:rPr>
                <w:rFonts w:cs="Arial"/>
              </w:rPr>
              <w:t>Status for byggeprojekter</w:t>
            </w:r>
            <w:r w:rsidR="0070041E">
              <w:rPr>
                <w:rFonts w:cs="Arial"/>
              </w:rPr>
              <w:t xml:space="preserve"> efter 1. kvartal</w:t>
            </w:r>
          </w:p>
          <w:p w14:paraId="232A7005" w14:textId="77777777" w:rsidR="0089240F" w:rsidRDefault="0089240F" w:rsidP="00EA46BC">
            <w:pPr>
              <w:pStyle w:val="ListBullet"/>
              <w:numPr>
                <w:ilvl w:val="0"/>
                <w:numId w:val="3"/>
              </w:numPr>
              <w:spacing w:line="276" w:lineRule="auto"/>
              <w:ind w:left="457"/>
              <w:rPr>
                <w:rFonts w:cs="Arial"/>
              </w:rPr>
            </w:pPr>
            <w:r>
              <w:rPr>
                <w:rFonts w:cs="Arial"/>
              </w:rPr>
              <w:t>Universitetets risici, forsikringsforhold og retslige tvister</w:t>
            </w:r>
          </w:p>
          <w:p w14:paraId="2E1837F9" w14:textId="77777777" w:rsidR="0089240F" w:rsidRDefault="0089240F" w:rsidP="00EA46BC">
            <w:pPr>
              <w:pStyle w:val="ListBullet"/>
              <w:numPr>
                <w:ilvl w:val="0"/>
                <w:numId w:val="3"/>
              </w:numPr>
              <w:spacing w:line="276" w:lineRule="auto"/>
              <w:ind w:left="457"/>
              <w:rPr>
                <w:rFonts w:cs="Arial"/>
              </w:rPr>
            </w:pPr>
            <w:r>
              <w:rPr>
                <w:rFonts w:cs="Arial"/>
              </w:rPr>
              <w:t>Strategi for finansiel risikostyring (hvert 3. år)</w:t>
            </w:r>
          </w:p>
        </w:tc>
      </w:tr>
      <w:tr w:rsidR="0089240F" w14:paraId="187DE568" w14:textId="77777777" w:rsidTr="0089240F">
        <w:tc>
          <w:tcPr>
            <w:tcW w:w="1555" w:type="dxa"/>
            <w:shd w:val="clear" w:color="auto" w:fill="C00000"/>
          </w:tcPr>
          <w:p w14:paraId="08B5CB96" w14:textId="77777777" w:rsidR="0089240F" w:rsidRPr="001907DA" w:rsidRDefault="0089240F" w:rsidP="00EA46BC">
            <w:pPr>
              <w:pStyle w:val="ListBullet"/>
              <w:spacing w:line="276" w:lineRule="auto"/>
              <w:rPr>
                <w:rFonts w:cs="Arial"/>
                <w:b/>
              </w:rPr>
            </w:pPr>
            <w:r>
              <w:rPr>
                <w:rFonts w:cs="Arial"/>
                <w:b/>
              </w:rPr>
              <w:t xml:space="preserve">Tredje </w:t>
            </w:r>
            <w:r w:rsidRPr="001907DA">
              <w:rPr>
                <w:rFonts w:cs="Arial"/>
                <w:b/>
              </w:rPr>
              <w:t>møde</w:t>
            </w:r>
          </w:p>
        </w:tc>
        <w:tc>
          <w:tcPr>
            <w:tcW w:w="7796" w:type="dxa"/>
          </w:tcPr>
          <w:p w14:paraId="5AB4AA58" w14:textId="77777777" w:rsidR="00EA46BC" w:rsidRDefault="0089240F" w:rsidP="00EA46BC">
            <w:pPr>
              <w:pStyle w:val="ListBullet"/>
              <w:numPr>
                <w:ilvl w:val="0"/>
                <w:numId w:val="3"/>
              </w:numPr>
              <w:spacing w:line="276" w:lineRule="auto"/>
              <w:ind w:left="457"/>
              <w:rPr>
                <w:rFonts w:cs="Arial"/>
              </w:rPr>
            </w:pPr>
            <w:r>
              <w:rPr>
                <w:rFonts w:cs="Arial"/>
              </w:rPr>
              <w:t>Resultat efter 2. kvartal og prognose for indeværende år</w:t>
            </w:r>
          </w:p>
          <w:p w14:paraId="48204182" w14:textId="0FB2D57C" w:rsidR="0089240F" w:rsidRPr="0089240F" w:rsidRDefault="007D6F83" w:rsidP="00EA46BC">
            <w:pPr>
              <w:pStyle w:val="ListBullet"/>
              <w:numPr>
                <w:ilvl w:val="0"/>
                <w:numId w:val="3"/>
              </w:numPr>
              <w:spacing w:line="276" w:lineRule="auto"/>
              <w:ind w:left="457"/>
              <w:rPr>
                <w:rFonts w:cs="Arial"/>
              </w:rPr>
            </w:pPr>
            <w:r w:rsidRPr="0070041E">
              <w:rPr>
                <w:rFonts w:cs="Arial"/>
              </w:rPr>
              <w:t>Status for byggeprojekter</w:t>
            </w:r>
            <w:r w:rsidR="0070041E" w:rsidRPr="0070041E">
              <w:rPr>
                <w:rFonts w:cs="Arial"/>
              </w:rPr>
              <w:t xml:space="preserve"> efter 2. kvartal</w:t>
            </w:r>
          </w:p>
        </w:tc>
      </w:tr>
      <w:tr w:rsidR="0089240F" w14:paraId="6E1F1FCB" w14:textId="77777777" w:rsidTr="00EA46BC">
        <w:tc>
          <w:tcPr>
            <w:tcW w:w="1555" w:type="dxa"/>
            <w:shd w:val="clear" w:color="auto" w:fill="C00000"/>
          </w:tcPr>
          <w:p w14:paraId="30D67DB4" w14:textId="77777777" w:rsidR="0089240F" w:rsidRPr="001907DA" w:rsidRDefault="0089240F" w:rsidP="00EA46BC">
            <w:pPr>
              <w:pStyle w:val="ListBullet"/>
              <w:spacing w:line="276" w:lineRule="auto"/>
              <w:rPr>
                <w:rFonts w:cs="Arial"/>
                <w:b/>
              </w:rPr>
            </w:pPr>
            <w:r>
              <w:rPr>
                <w:rFonts w:cs="Arial"/>
                <w:b/>
              </w:rPr>
              <w:t xml:space="preserve">Fjerde </w:t>
            </w:r>
            <w:r w:rsidRPr="001907DA">
              <w:rPr>
                <w:rFonts w:cs="Arial"/>
                <w:b/>
              </w:rPr>
              <w:t>møde</w:t>
            </w:r>
          </w:p>
        </w:tc>
        <w:tc>
          <w:tcPr>
            <w:tcW w:w="7796" w:type="dxa"/>
          </w:tcPr>
          <w:p w14:paraId="2FA141B3" w14:textId="77777777" w:rsidR="0089240F" w:rsidRDefault="0089240F">
            <w:pPr>
              <w:pStyle w:val="ListBullet"/>
              <w:numPr>
                <w:ilvl w:val="0"/>
                <w:numId w:val="4"/>
              </w:numPr>
              <w:spacing w:before="240" w:line="276" w:lineRule="auto"/>
              <w:ind w:left="457"/>
            </w:pPr>
            <w:r>
              <w:t>Resultat efter 3. kvartal og prognose for indeværende år</w:t>
            </w:r>
          </w:p>
          <w:p w14:paraId="759C9D16" w14:textId="34297DB1" w:rsidR="0070041E" w:rsidRDefault="0070041E" w:rsidP="00EA46BC">
            <w:pPr>
              <w:pStyle w:val="ListBullet"/>
              <w:numPr>
                <w:ilvl w:val="0"/>
                <w:numId w:val="4"/>
              </w:numPr>
              <w:spacing w:before="240" w:line="276" w:lineRule="auto"/>
              <w:ind w:left="457"/>
            </w:pPr>
            <w:r>
              <w:t xml:space="preserve">Status for byggeprojekter efter 3. kvartal </w:t>
            </w:r>
          </w:p>
          <w:p w14:paraId="58624BAA" w14:textId="77777777" w:rsidR="0089240F" w:rsidRDefault="0089240F" w:rsidP="00EA46BC">
            <w:pPr>
              <w:pStyle w:val="ListBullet"/>
              <w:numPr>
                <w:ilvl w:val="0"/>
                <w:numId w:val="4"/>
              </w:numPr>
              <w:spacing w:before="240" w:line="276" w:lineRule="auto"/>
              <w:ind w:left="457"/>
            </w:pPr>
            <w:r>
              <w:t xml:space="preserve">Budget og handlingsplan for kommende år </w:t>
            </w:r>
          </w:p>
          <w:p w14:paraId="4DFD9837" w14:textId="77777777" w:rsidR="0089240F" w:rsidRDefault="0089240F" w:rsidP="00EA46BC">
            <w:pPr>
              <w:pStyle w:val="ListBullet"/>
              <w:numPr>
                <w:ilvl w:val="0"/>
                <w:numId w:val="4"/>
              </w:numPr>
              <w:spacing w:before="240" w:line="276" w:lineRule="auto"/>
              <w:ind w:left="457"/>
            </w:pPr>
            <w:r>
              <w:t>Forslag til finanslov for kommende år</w:t>
            </w:r>
          </w:p>
          <w:p w14:paraId="14C55F8F" w14:textId="77777777" w:rsidR="0089240F" w:rsidRDefault="0089240F" w:rsidP="00EA46BC">
            <w:pPr>
              <w:pStyle w:val="ListBullet"/>
              <w:numPr>
                <w:ilvl w:val="0"/>
                <w:numId w:val="4"/>
              </w:numPr>
              <w:spacing w:before="240" w:line="276" w:lineRule="auto"/>
              <w:ind w:left="457"/>
            </w:pPr>
            <w:r>
              <w:t>Likviditetsredegørelse og 10-års budget (to selvstændige punkter)</w:t>
            </w:r>
          </w:p>
          <w:p w14:paraId="72EFA1CD" w14:textId="77777777" w:rsidR="0089240F" w:rsidRDefault="0089240F" w:rsidP="00EA46BC">
            <w:pPr>
              <w:pStyle w:val="ListBullet"/>
              <w:numPr>
                <w:ilvl w:val="0"/>
                <w:numId w:val="4"/>
              </w:numPr>
              <w:spacing w:before="240" w:line="276" w:lineRule="auto"/>
              <w:ind w:left="457"/>
            </w:pPr>
            <w:r>
              <w:t>Lånemulighedsnotat og dagsværdiopgørelse af fast ejendom (samlet sagsfremstilling)</w:t>
            </w:r>
          </w:p>
        </w:tc>
      </w:tr>
    </w:tbl>
    <w:p w14:paraId="75EBB725" w14:textId="77777777" w:rsidR="0089240F" w:rsidRPr="00FB5C55" w:rsidRDefault="0089240F" w:rsidP="00EA46BC">
      <w:pPr>
        <w:spacing w:line="276" w:lineRule="auto"/>
        <w:rPr>
          <w:rFonts w:cs="Arial"/>
          <w:color w:val="000000" w:themeColor="text1"/>
        </w:rPr>
      </w:pPr>
    </w:p>
    <w:p w14:paraId="638D3E88" w14:textId="65D85CF9" w:rsidR="0089240F" w:rsidRPr="00FB5C55" w:rsidRDefault="0089240F" w:rsidP="004241BB">
      <w:pPr>
        <w:spacing w:line="276" w:lineRule="auto"/>
        <w:jc w:val="both"/>
        <w:rPr>
          <w:rFonts w:cs="Arial"/>
          <w:b/>
          <w:color w:val="000000" w:themeColor="text1"/>
        </w:rPr>
      </w:pPr>
      <w:r>
        <w:rPr>
          <w:rFonts w:cs="Arial"/>
          <w:b/>
          <w:color w:val="000000" w:themeColor="text1"/>
        </w:rPr>
        <w:t xml:space="preserve">Gennemgang af </w:t>
      </w:r>
      <w:r w:rsidRPr="00FB5C55">
        <w:rPr>
          <w:rFonts w:cs="Arial"/>
          <w:b/>
          <w:color w:val="000000" w:themeColor="text1"/>
        </w:rPr>
        <w:t>bestyrelsens økonomiske styringsredskaber</w:t>
      </w:r>
    </w:p>
    <w:p w14:paraId="3CA4CE6F" w14:textId="3873A7D4" w:rsidR="0089240F" w:rsidRPr="00FB5C55" w:rsidRDefault="0089240F" w:rsidP="004241BB">
      <w:pPr>
        <w:spacing w:line="276" w:lineRule="auto"/>
        <w:jc w:val="both"/>
        <w:rPr>
          <w:rFonts w:cs="Arial"/>
          <w:color w:val="000000" w:themeColor="text1"/>
        </w:rPr>
      </w:pPr>
      <w:r w:rsidRPr="00FB5C55">
        <w:rPr>
          <w:rFonts w:cs="Arial"/>
        </w:rPr>
        <w:t>I de følgende gennemgås bestyrelsens økonomiske styringsredskaber ud fra de strategiske styringspunkter: U</w:t>
      </w:r>
      <w:r w:rsidRPr="00FB5C55">
        <w:rPr>
          <w:rFonts w:cs="Arial"/>
          <w:color w:val="000000" w:themeColor="text1"/>
        </w:rPr>
        <w:t xml:space="preserve">niversitetets almindelige sunde driftsøkonomi, </w:t>
      </w:r>
      <w:r w:rsidR="00791961">
        <w:rPr>
          <w:rFonts w:cs="Arial"/>
          <w:color w:val="000000" w:themeColor="text1"/>
        </w:rPr>
        <w:t xml:space="preserve">status for byggeprojekter i </w:t>
      </w:r>
      <w:r w:rsidRPr="00FB5C55">
        <w:rPr>
          <w:rFonts w:cs="Arial"/>
          <w:color w:val="000000" w:themeColor="text1"/>
        </w:rPr>
        <w:t>I</w:t>
      </w:r>
      <w:r w:rsidR="00791961">
        <w:rPr>
          <w:rFonts w:cs="Arial"/>
          <w:color w:val="000000" w:themeColor="text1"/>
        </w:rPr>
        <w:t xml:space="preserve">nvesterings- og </w:t>
      </w:r>
      <w:r>
        <w:rPr>
          <w:rFonts w:cs="Arial"/>
          <w:color w:val="000000" w:themeColor="text1"/>
        </w:rPr>
        <w:t>M</w:t>
      </w:r>
      <w:r w:rsidR="00791961">
        <w:rPr>
          <w:rFonts w:cs="Arial"/>
          <w:color w:val="000000" w:themeColor="text1"/>
        </w:rPr>
        <w:t>oderniserings</w:t>
      </w:r>
      <w:r>
        <w:rPr>
          <w:rFonts w:cs="Arial"/>
          <w:color w:val="000000" w:themeColor="text1"/>
        </w:rPr>
        <w:t>planen</w:t>
      </w:r>
      <w:r w:rsidR="00791961">
        <w:rPr>
          <w:rFonts w:cs="Arial"/>
          <w:color w:val="000000" w:themeColor="text1"/>
        </w:rPr>
        <w:t xml:space="preserve"> (IM-planen)</w:t>
      </w:r>
      <w:r w:rsidRPr="00FB5C55">
        <w:rPr>
          <w:rFonts w:cs="Arial"/>
          <w:color w:val="000000" w:themeColor="text1"/>
        </w:rPr>
        <w:t>, likviditetsberedskabet samt en fornuftig sammensætning af balanceposter.</w:t>
      </w:r>
    </w:p>
    <w:p w14:paraId="7D8E97D6" w14:textId="77777777" w:rsidR="0089240F" w:rsidRDefault="0089240F" w:rsidP="004241BB">
      <w:pPr>
        <w:spacing w:line="276" w:lineRule="auto"/>
        <w:jc w:val="both"/>
        <w:rPr>
          <w:rFonts w:cs="Arial"/>
        </w:rPr>
      </w:pPr>
    </w:p>
    <w:p w14:paraId="199048CD" w14:textId="39E411E0" w:rsidR="0089240F" w:rsidRPr="00FB5C55" w:rsidRDefault="0089240F" w:rsidP="004241BB">
      <w:pPr>
        <w:spacing w:line="276" w:lineRule="auto"/>
        <w:jc w:val="both"/>
        <w:rPr>
          <w:rFonts w:cs="Arial"/>
        </w:rPr>
      </w:pPr>
      <w:r w:rsidRPr="00FB5C55">
        <w:rPr>
          <w:rFonts w:cs="Arial"/>
        </w:rPr>
        <w:t>Formålet er at belyse sammenhængen mellem ledelsens styringspunkter og det fremlagte materiale på bestyrelsesmøderne:</w:t>
      </w:r>
      <w:r w:rsidRPr="00FB5C55">
        <w:rPr>
          <w:rFonts w:cs="Arial"/>
        </w:rPr>
        <w:br/>
      </w:r>
    </w:p>
    <w:p w14:paraId="4F459718" w14:textId="77777777" w:rsidR="0089240F" w:rsidRPr="00FB5C55" w:rsidRDefault="0089240F" w:rsidP="004241BB">
      <w:pPr>
        <w:pStyle w:val="ListNumber"/>
        <w:spacing w:line="276" w:lineRule="auto"/>
        <w:jc w:val="both"/>
        <w:rPr>
          <w:rFonts w:cs="Arial"/>
        </w:rPr>
      </w:pPr>
      <w:r w:rsidRPr="00FB5C55">
        <w:rPr>
          <w:rFonts w:cs="Arial"/>
        </w:rPr>
        <w:t>Universitetets almindelige sunde driftsøkonomi</w:t>
      </w:r>
    </w:p>
    <w:p w14:paraId="3BC25D85" w14:textId="77777777" w:rsidR="0089240F" w:rsidRPr="00FB5C55" w:rsidRDefault="0089240F" w:rsidP="004241BB">
      <w:pPr>
        <w:pStyle w:val="ListNumber"/>
        <w:spacing w:line="276" w:lineRule="auto"/>
        <w:jc w:val="both"/>
        <w:rPr>
          <w:rFonts w:cs="Arial"/>
        </w:rPr>
      </w:pPr>
      <w:r w:rsidRPr="00FB5C55">
        <w:rPr>
          <w:rFonts w:cs="Arial"/>
        </w:rPr>
        <w:t>IM-planen</w:t>
      </w:r>
    </w:p>
    <w:p w14:paraId="2A8A7D14" w14:textId="77777777" w:rsidR="0089240F" w:rsidRPr="00FB5C55" w:rsidRDefault="0089240F" w:rsidP="004241BB">
      <w:pPr>
        <w:pStyle w:val="ListNumber"/>
        <w:spacing w:line="276" w:lineRule="auto"/>
        <w:jc w:val="both"/>
        <w:rPr>
          <w:rFonts w:cs="Arial"/>
        </w:rPr>
      </w:pPr>
      <w:r w:rsidRPr="00FB5C55">
        <w:rPr>
          <w:rFonts w:cs="Arial"/>
        </w:rPr>
        <w:t>10-års budgettet</w:t>
      </w:r>
    </w:p>
    <w:p w14:paraId="1DED1FDD" w14:textId="77777777" w:rsidR="0089240F" w:rsidRPr="00FB5C55" w:rsidRDefault="0089240F" w:rsidP="004241BB">
      <w:pPr>
        <w:pStyle w:val="ListNumber"/>
        <w:spacing w:line="276" w:lineRule="auto"/>
        <w:jc w:val="both"/>
        <w:rPr>
          <w:rFonts w:cs="Arial"/>
        </w:rPr>
      </w:pPr>
      <w:r w:rsidRPr="00FB5C55">
        <w:rPr>
          <w:rFonts w:cs="Arial"/>
        </w:rPr>
        <w:t>Likviditets</w:t>
      </w:r>
      <w:r>
        <w:rPr>
          <w:rFonts w:cs="Arial"/>
        </w:rPr>
        <w:t>beredskabet</w:t>
      </w:r>
    </w:p>
    <w:p w14:paraId="2CEC3295" w14:textId="77777777" w:rsidR="0089240F" w:rsidRPr="00FB5C55" w:rsidRDefault="0089240F" w:rsidP="004241BB">
      <w:pPr>
        <w:pStyle w:val="ListNumber"/>
        <w:spacing w:line="276" w:lineRule="auto"/>
        <w:jc w:val="both"/>
        <w:rPr>
          <w:rFonts w:cs="Arial"/>
        </w:rPr>
      </w:pPr>
      <w:r w:rsidRPr="00FB5C55">
        <w:rPr>
          <w:rFonts w:cs="Arial"/>
        </w:rPr>
        <w:t>Aktivmassens størrelse/realværdi og egenkapitalens størrelse</w:t>
      </w:r>
    </w:p>
    <w:p w14:paraId="7C5D5B09" w14:textId="77777777" w:rsidR="0089240F" w:rsidRPr="00FB5C55" w:rsidRDefault="0089240F" w:rsidP="004241BB">
      <w:pPr>
        <w:pStyle w:val="ListNumber"/>
        <w:spacing w:line="276" w:lineRule="auto"/>
        <w:jc w:val="both"/>
        <w:rPr>
          <w:rFonts w:cs="Arial"/>
        </w:rPr>
      </w:pPr>
      <w:r w:rsidRPr="00FB5C55">
        <w:rPr>
          <w:rFonts w:cs="Arial"/>
        </w:rPr>
        <w:t>Lånemuligheder</w:t>
      </w:r>
    </w:p>
    <w:p w14:paraId="247A7177" w14:textId="77777777" w:rsidR="0089240F" w:rsidRPr="00FB5C55" w:rsidRDefault="0089240F" w:rsidP="004241BB">
      <w:pPr>
        <w:pStyle w:val="ListNumber"/>
        <w:spacing w:line="276" w:lineRule="auto"/>
        <w:jc w:val="both"/>
        <w:rPr>
          <w:rFonts w:cs="Arial"/>
        </w:rPr>
      </w:pPr>
      <w:r w:rsidRPr="00FB5C55">
        <w:rPr>
          <w:rFonts w:cs="Arial"/>
        </w:rPr>
        <w:t>Den årlige risikovurdering.</w:t>
      </w:r>
    </w:p>
    <w:p w14:paraId="085FAC30" w14:textId="77777777" w:rsidR="0089240F" w:rsidRPr="00FB5C55" w:rsidRDefault="0089240F" w:rsidP="004241BB">
      <w:pPr>
        <w:spacing w:line="276" w:lineRule="auto"/>
        <w:jc w:val="both"/>
        <w:rPr>
          <w:rFonts w:cs="Arial"/>
        </w:rPr>
      </w:pPr>
    </w:p>
    <w:p w14:paraId="595D6BA0" w14:textId="77777777" w:rsidR="0089240F" w:rsidRPr="00FB5C55" w:rsidRDefault="0089240F" w:rsidP="004241BB">
      <w:pPr>
        <w:pStyle w:val="ListNumber"/>
        <w:numPr>
          <w:ilvl w:val="0"/>
          <w:numId w:val="2"/>
        </w:numPr>
        <w:spacing w:line="276" w:lineRule="auto"/>
        <w:jc w:val="both"/>
        <w:rPr>
          <w:rFonts w:cs="Arial"/>
          <w:b/>
        </w:rPr>
      </w:pPr>
      <w:r w:rsidRPr="00FB5C55">
        <w:rPr>
          <w:rFonts w:cs="Arial"/>
          <w:b/>
        </w:rPr>
        <w:t>Universitetets almindelige sunde driftsøkonomi.</w:t>
      </w:r>
    </w:p>
    <w:p w14:paraId="6FF6D02F" w14:textId="7AC35677" w:rsidR="0089240F" w:rsidRPr="00FB5C55" w:rsidRDefault="0089240F" w:rsidP="004241BB">
      <w:pPr>
        <w:spacing w:line="276" w:lineRule="auto"/>
        <w:jc w:val="both"/>
        <w:rPr>
          <w:rFonts w:cs="Arial"/>
          <w:i/>
          <w:color w:val="000000" w:themeColor="text1"/>
        </w:rPr>
      </w:pPr>
      <w:r w:rsidRPr="00FB5C55">
        <w:rPr>
          <w:rFonts w:cs="Arial"/>
          <w:i/>
          <w:color w:val="000000" w:themeColor="text1"/>
        </w:rPr>
        <w:t>Hovedprincip: DTU’s økonomiske rammer og beslutningsgrundlag fastlægges efter en aftalt procedure, som er afstemt og godkendt af bestyrelsen</w:t>
      </w:r>
      <w:r w:rsidR="00BC2236">
        <w:rPr>
          <w:rFonts w:cs="Arial"/>
          <w:i/>
          <w:color w:val="000000" w:themeColor="text1"/>
        </w:rPr>
        <w:t xml:space="preserve"> i DTU’s ledelsesmæssige årshjul</w:t>
      </w:r>
      <w:r w:rsidRPr="00FB5C55">
        <w:rPr>
          <w:rFonts w:cs="Arial"/>
          <w:i/>
          <w:color w:val="000000" w:themeColor="text1"/>
        </w:rPr>
        <w:t xml:space="preserve">. Dette udmøntes på basis af en forudgående plan for i det årlige budget med efterfølgende </w:t>
      </w:r>
      <w:r>
        <w:rPr>
          <w:rFonts w:cs="Arial"/>
          <w:i/>
          <w:color w:val="000000" w:themeColor="text1"/>
        </w:rPr>
        <w:t xml:space="preserve">tre </w:t>
      </w:r>
      <w:r w:rsidRPr="00FB5C55">
        <w:rPr>
          <w:rFonts w:cs="Arial"/>
          <w:i/>
          <w:color w:val="000000" w:themeColor="text1"/>
        </w:rPr>
        <w:t xml:space="preserve">overslagsår. Efterfølgende er budgettet udgangspunktet for kvartals- og årsrapporteringen. Sidstnævnte revideres af institutionsrevisor. Den kvartalsvise og årlige regnskabsrapportering sikrer compliance og </w:t>
      </w:r>
      <w:r>
        <w:rPr>
          <w:rFonts w:cs="Arial"/>
          <w:i/>
          <w:color w:val="000000" w:themeColor="text1"/>
        </w:rPr>
        <w:t xml:space="preserve">opfølgning på </w:t>
      </w:r>
      <w:r w:rsidRPr="00FB5C55">
        <w:rPr>
          <w:rFonts w:cs="Arial"/>
          <w:i/>
          <w:color w:val="000000" w:themeColor="text1"/>
        </w:rPr>
        <w:t xml:space="preserve">budgetoverholdelse især i </w:t>
      </w:r>
      <w:r w:rsidRPr="00FB5C55">
        <w:rPr>
          <w:rFonts w:cs="Arial"/>
          <w:i/>
          <w:color w:val="000000" w:themeColor="text1"/>
        </w:rPr>
        <w:lastRenderedPageBreak/>
        <w:t>forbindelse med prognoseaflæggelsen for året. Derudover dokumenterer den en sund driftsøkonomi, en sikker likviditet og en fornuftig balance.</w:t>
      </w:r>
    </w:p>
    <w:p w14:paraId="6A9D8CF7" w14:textId="77777777" w:rsidR="0089240F" w:rsidRPr="00FB5C55" w:rsidRDefault="0089240F" w:rsidP="004241BB">
      <w:pPr>
        <w:spacing w:line="276" w:lineRule="auto"/>
        <w:jc w:val="both"/>
        <w:rPr>
          <w:rFonts w:cs="Arial"/>
          <w:i/>
          <w:color w:val="000000" w:themeColor="text1"/>
        </w:rPr>
      </w:pPr>
    </w:p>
    <w:p w14:paraId="3935BD2B" w14:textId="77777777" w:rsidR="0089240F" w:rsidRDefault="0089240F" w:rsidP="004241BB">
      <w:pPr>
        <w:spacing w:line="276" w:lineRule="auto"/>
        <w:jc w:val="both"/>
        <w:rPr>
          <w:rFonts w:cs="Arial"/>
        </w:rPr>
      </w:pPr>
      <w:r w:rsidRPr="00FB5C55">
        <w:rPr>
          <w:rFonts w:cs="Arial"/>
          <w:color w:val="0D0D0D" w:themeColor="text1" w:themeTint="F2"/>
        </w:rPr>
        <w:t xml:space="preserve">Til hvert bestyrelsesmøde forelægges kvartalsregnskabet for </w:t>
      </w:r>
      <w:r>
        <w:rPr>
          <w:rFonts w:cs="Arial"/>
          <w:color w:val="0D0D0D" w:themeColor="text1" w:themeTint="F2"/>
        </w:rPr>
        <w:t>seneste</w:t>
      </w:r>
      <w:r w:rsidRPr="00FB5C55">
        <w:rPr>
          <w:rFonts w:cs="Arial"/>
          <w:color w:val="0D0D0D" w:themeColor="text1" w:themeTint="F2"/>
        </w:rPr>
        <w:t xml:space="preserve"> periode. Kvartalsregnskabet </w:t>
      </w:r>
      <w:r w:rsidRPr="00FB5C55">
        <w:rPr>
          <w:rFonts w:cs="Arial"/>
        </w:rPr>
        <w:t>indeholder en konsolideret resultatopgørelse, balance og pengestrømsopgørelse med de realiserede tal for år til dato, budgettet år til dato og hele året samt en prognose for året. Den kvartalsvise regnskabsopfølgning er derfor et vigtigt økonomisk styringsredskab, som skal tilsikre en sund driftsøkonomi og overholdelse af budgettet. Kvartalsregnskaber omtales mere detaljeret under punkt 1.3.</w:t>
      </w:r>
    </w:p>
    <w:p w14:paraId="207753E1" w14:textId="77777777" w:rsidR="0089240F" w:rsidRPr="00FB5C55" w:rsidRDefault="0089240F" w:rsidP="004241BB">
      <w:pPr>
        <w:spacing w:line="276" w:lineRule="auto"/>
        <w:jc w:val="both"/>
        <w:rPr>
          <w:rFonts w:cs="Arial"/>
        </w:rPr>
      </w:pPr>
    </w:p>
    <w:p w14:paraId="5DA6E180" w14:textId="379FA3CA" w:rsidR="0089240F" w:rsidRPr="00EA46BC" w:rsidRDefault="0089240F" w:rsidP="004241BB">
      <w:pPr>
        <w:spacing w:line="276" w:lineRule="auto"/>
        <w:jc w:val="both"/>
        <w:rPr>
          <w:rFonts w:cs="Arial"/>
          <w:b/>
        </w:rPr>
      </w:pPr>
      <w:r>
        <w:rPr>
          <w:rFonts w:cs="Arial"/>
          <w:b/>
        </w:rPr>
        <w:t xml:space="preserve">1.1 </w:t>
      </w:r>
      <w:r w:rsidR="00F236B4">
        <w:rPr>
          <w:rFonts w:cs="Arial"/>
          <w:b/>
        </w:rPr>
        <w:t>DTU’s ledelsesmæssige årshjul (årshjulet)</w:t>
      </w:r>
    </w:p>
    <w:p w14:paraId="6625E542" w14:textId="32B1B41F" w:rsidR="0089240F" w:rsidRDefault="0089240F" w:rsidP="004241BB">
      <w:pPr>
        <w:spacing w:line="276" w:lineRule="auto"/>
        <w:jc w:val="both"/>
        <w:rPr>
          <w:rFonts w:cs="Arial"/>
        </w:rPr>
      </w:pPr>
      <w:r w:rsidRPr="00FB5C55">
        <w:rPr>
          <w:rFonts w:cs="Arial"/>
        </w:rPr>
        <w:t xml:space="preserve">DTU’s overordnede ledelses- og økonomistyringsmodel sikrer compliance og </w:t>
      </w:r>
    </w:p>
    <w:p w14:paraId="56D8F52F" w14:textId="0466A1A0" w:rsidR="0089240F" w:rsidRPr="00FB5C55" w:rsidRDefault="0089240F" w:rsidP="004241BB">
      <w:pPr>
        <w:spacing w:line="276" w:lineRule="auto"/>
        <w:jc w:val="both"/>
        <w:rPr>
          <w:rFonts w:cs="Arial"/>
        </w:rPr>
      </w:pPr>
      <w:r w:rsidRPr="00FB5C55">
        <w:rPr>
          <w:rFonts w:cs="Arial"/>
        </w:rPr>
        <w:t xml:space="preserve">budgetoverholdelse i kombination med den kvartalsvise regnskabsopfølgning og rapportering til bestyrelsen. </w:t>
      </w:r>
      <w:r w:rsidR="00F236B4">
        <w:rPr>
          <w:rFonts w:cs="Arial"/>
        </w:rPr>
        <w:t>Årshjulet</w:t>
      </w:r>
      <w:r w:rsidR="009208B3" w:rsidRPr="00FB5C55">
        <w:rPr>
          <w:rFonts w:cs="Arial"/>
        </w:rPr>
        <w:t xml:space="preserve"> </w:t>
      </w:r>
      <w:r w:rsidRPr="00FB5C55">
        <w:rPr>
          <w:rFonts w:cs="Arial"/>
        </w:rPr>
        <w:t>bliver ikke behandlet som fast punkt på bestyrelsesmøderne, men er udgangspunkt for det årlige budget.</w:t>
      </w:r>
    </w:p>
    <w:p w14:paraId="5C42EE9B" w14:textId="77777777" w:rsidR="0089240F" w:rsidRPr="00FB5C55" w:rsidRDefault="0089240F" w:rsidP="004241BB">
      <w:pPr>
        <w:spacing w:line="276" w:lineRule="auto"/>
        <w:jc w:val="both"/>
        <w:rPr>
          <w:rFonts w:cs="Arial"/>
        </w:rPr>
      </w:pPr>
    </w:p>
    <w:p w14:paraId="1992EA71" w14:textId="655A69E7" w:rsidR="0091201E" w:rsidRDefault="00B372DE" w:rsidP="004241BB">
      <w:pPr>
        <w:pStyle w:val="ListParagraph"/>
        <w:numPr>
          <w:ilvl w:val="0"/>
          <w:numId w:val="14"/>
        </w:numPr>
        <w:spacing w:line="276" w:lineRule="auto"/>
        <w:jc w:val="both"/>
        <w:rPr>
          <w:rFonts w:cs="Arial"/>
        </w:rPr>
      </w:pPr>
      <w:r w:rsidRPr="00B372DE">
        <w:rPr>
          <w:rFonts w:cs="Arial"/>
        </w:rPr>
        <w:t>Strategisk Plan (</w:t>
      </w:r>
      <w:r w:rsidR="00AD188B">
        <w:rPr>
          <w:rFonts w:cs="Arial"/>
        </w:rPr>
        <w:t>april-juni</w:t>
      </w:r>
      <w:r w:rsidRPr="00B372DE">
        <w:rPr>
          <w:rFonts w:cs="Arial"/>
        </w:rPr>
        <w:t xml:space="preserve">): </w:t>
      </w:r>
      <w:r w:rsidR="0089240F" w:rsidRPr="00B372DE">
        <w:rPr>
          <w:rFonts w:cs="Arial"/>
        </w:rPr>
        <w:t xml:space="preserve">Alle universitetets institutter og centre udarbejder og afleverer hvert år i april deres 4-årige </w:t>
      </w:r>
      <w:r w:rsidR="0091201E" w:rsidRPr="00B372DE">
        <w:rPr>
          <w:rFonts w:cs="Arial"/>
        </w:rPr>
        <w:t>S</w:t>
      </w:r>
      <w:r w:rsidR="0089240F" w:rsidRPr="00B372DE">
        <w:rPr>
          <w:rFonts w:cs="Arial"/>
        </w:rPr>
        <w:t>trategi</w:t>
      </w:r>
      <w:r w:rsidR="0091201E" w:rsidRPr="00B372DE">
        <w:rPr>
          <w:rFonts w:cs="Arial"/>
        </w:rPr>
        <w:t>ske Plan (SP)</w:t>
      </w:r>
      <w:r w:rsidR="0089240F" w:rsidRPr="00B372DE">
        <w:rPr>
          <w:rFonts w:cs="Arial"/>
        </w:rPr>
        <w:t xml:space="preserve">. </w:t>
      </w:r>
      <w:proofErr w:type="spellStart"/>
      <w:r w:rsidR="0091201E" w:rsidRPr="00B372DE">
        <w:rPr>
          <w:rFonts w:cs="Arial"/>
        </w:rPr>
        <w:t>SP’en</w:t>
      </w:r>
      <w:proofErr w:type="spellEnd"/>
      <w:r w:rsidR="0091201E" w:rsidRPr="00B372DE">
        <w:rPr>
          <w:rFonts w:cs="Arial"/>
        </w:rPr>
        <w:t xml:space="preserve"> beskriver instituttets eller centrets </w:t>
      </w:r>
      <w:r w:rsidR="0072797E">
        <w:rPr>
          <w:rFonts w:cs="Arial"/>
        </w:rPr>
        <w:t>mål og midler</w:t>
      </w:r>
      <w:r w:rsidR="0091201E" w:rsidRPr="00B372DE">
        <w:rPr>
          <w:rFonts w:cs="Arial"/>
        </w:rPr>
        <w:t>, for at nå målene de næste fire år</w:t>
      </w:r>
      <w:r w:rsidR="0072797E">
        <w:rPr>
          <w:rFonts w:cs="Arial"/>
        </w:rPr>
        <w:t>.</w:t>
      </w:r>
      <w:r w:rsidR="0091201E" w:rsidRPr="00B372DE">
        <w:rPr>
          <w:rFonts w:cs="Arial"/>
        </w:rPr>
        <w:t xml:space="preserve"> Desuden beskrives det, hvordan målene og midlerne spiller sammen med </w:t>
      </w:r>
      <w:hyperlink r:id="rId10" w:history="1">
        <w:r w:rsidR="0091201E" w:rsidRPr="00B372DE">
          <w:rPr>
            <w:rFonts w:cs="Arial"/>
          </w:rPr>
          <w:t xml:space="preserve">DTU's </w:t>
        </w:r>
      </w:hyperlink>
      <w:hyperlink r:id="rId11" w:history="1">
        <w:r w:rsidR="0091201E" w:rsidRPr="00B372DE">
          <w:rPr>
            <w:rFonts w:cs="Arial"/>
          </w:rPr>
          <w:t>overordnede</w:t>
        </w:r>
      </w:hyperlink>
      <w:hyperlink r:id="rId12" w:history="1">
        <w:r w:rsidR="0091201E" w:rsidRPr="00B372DE">
          <w:rPr>
            <w:rFonts w:cs="Arial"/>
          </w:rPr>
          <w:t xml:space="preserve"> strategi</w:t>
        </w:r>
      </w:hyperlink>
      <w:r w:rsidR="0091201E" w:rsidRPr="00B372DE">
        <w:rPr>
          <w:rFonts w:cs="Arial"/>
        </w:rPr>
        <w:t>. </w:t>
      </w:r>
      <w:r w:rsidR="00D807D7">
        <w:rPr>
          <w:rFonts w:cs="Arial"/>
        </w:rPr>
        <w:t>Ledelserne på i</w:t>
      </w:r>
      <w:r w:rsidR="0091201E" w:rsidRPr="00B372DE">
        <w:rPr>
          <w:rFonts w:cs="Arial"/>
        </w:rPr>
        <w:t xml:space="preserve">nstitutterne og centrene </w:t>
      </w:r>
      <w:r w:rsidR="00D807D7">
        <w:rPr>
          <w:rFonts w:cs="Arial"/>
        </w:rPr>
        <w:t xml:space="preserve">mødes med DTU’s </w:t>
      </w:r>
      <w:r w:rsidR="0091201E" w:rsidRPr="00B372DE">
        <w:rPr>
          <w:rFonts w:cs="Arial"/>
        </w:rPr>
        <w:t>direktion</w:t>
      </w:r>
      <w:r w:rsidR="00D807D7">
        <w:rPr>
          <w:rFonts w:cs="Arial"/>
        </w:rPr>
        <w:t xml:space="preserve"> </w:t>
      </w:r>
      <w:r w:rsidR="0091201E" w:rsidRPr="00B372DE">
        <w:rPr>
          <w:rFonts w:cs="Arial"/>
        </w:rPr>
        <w:t xml:space="preserve">i løbet af maj og juni måned, hvor de diskuterer og opnår enighed om eventuelle ændringer. </w:t>
      </w:r>
    </w:p>
    <w:p w14:paraId="17E7F73C" w14:textId="37083E5E" w:rsidR="00AB5BA2" w:rsidRDefault="00AD188B" w:rsidP="004241BB">
      <w:pPr>
        <w:pStyle w:val="ListParagraph"/>
        <w:numPr>
          <w:ilvl w:val="0"/>
          <w:numId w:val="14"/>
        </w:numPr>
        <w:spacing w:line="276" w:lineRule="auto"/>
        <w:jc w:val="both"/>
        <w:rPr>
          <w:rFonts w:cs="Arial"/>
        </w:rPr>
      </w:pPr>
      <w:r w:rsidRPr="00AB5BA2">
        <w:rPr>
          <w:rFonts w:cs="Arial"/>
        </w:rPr>
        <w:t>Budget og Handlingsplan (</w:t>
      </w:r>
      <w:r w:rsidR="00FB2877" w:rsidRPr="00AB5BA2">
        <w:rPr>
          <w:rFonts w:cs="Arial"/>
        </w:rPr>
        <w:t>september-oktober)</w:t>
      </w:r>
      <w:r w:rsidR="0083355B" w:rsidRPr="00AB5BA2">
        <w:rPr>
          <w:rFonts w:cs="Arial"/>
        </w:rPr>
        <w:t xml:space="preserve">: Alle universitetets institutter, centre og administrative afdelinger udarbejder </w:t>
      </w:r>
      <w:r w:rsidR="00583460" w:rsidRPr="00AB5BA2">
        <w:rPr>
          <w:rFonts w:cs="Arial"/>
        </w:rPr>
        <w:t>et budget for de</w:t>
      </w:r>
      <w:r w:rsidR="007318C7">
        <w:rPr>
          <w:rFonts w:cs="Arial"/>
        </w:rPr>
        <w:t>t</w:t>
      </w:r>
      <w:r w:rsidR="00583460" w:rsidRPr="00AB5BA2">
        <w:rPr>
          <w:rFonts w:cs="Arial"/>
        </w:rPr>
        <w:t xml:space="preserve"> kommende </w:t>
      </w:r>
      <w:r w:rsidR="007318C7">
        <w:rPr>
          <w:rFonts w:cs="Arial"/>
        </w:rPr>
        <w:t>år og 3 overslagsår</w:t>
      </w:r>
      <w:r w:rsidR="00AB5BA2" w:rsidRPr="00AB5BA2">
        <w:rPr>
          <w:rFonts w:cs="Arial"/>
        </w:rPr>
        <w:t xml:space="preserve">. </w:t>
      </w:r>
      <w:r w:rsidR="0089240F" w:rsidRPr="00AB5BA2">
        <w:rPr>
          <w:rFonts w:cs="Arial"/>
        </w:rPr>
        <w:t>Den økonomiske fremskrivning</w:t>
      </w:r>
      <w:r w:rsidR="0089240F" w:rsidRPr="00AB5BA2">
        <w:rPr>
          <w:rFonts w:cs="Arial"/>
          <w:color w:val="000000" w:themeColor="text1"/>
        </w:rPr>
        <w:t xml:space="preserve"> er baseret på historiske trends og forventningerne til fremtiden</w:t>
      </w:r>
      <w:r w:rsidR="0089240F" w:rsidRPr="00AB5BA2">
        <w:rPr>
          <w:rFonts w:cs="Arial"/>
        </w:rPr>
        <w:t>.</w:t>
      </w:r>
      <w:r w:rsidR="00AB5BA2">
        <w:rPr>
          <w:rFonts w:cs="Arial"/>
        </w:rPr>
        <w:t xml:space="preserve"> Budgettet er suppleret af institutterne, centre og de administrative afdelingers </w:t>
      </w:r>
      <w:r w:rsidR="00CB0D70">
        <w:rPr>
          <w:rFonts w:cs="Arial"/>
        </w:rPr>
        <w:t xml:space="preserve">handlingsplaner, der i detaljer beskriver de primære aktiviteter det kommende år </w:t>
      </w:r>
      <w:r w:rsidR="00913EC4">
        <w:rPr>
          <w:rFonts w:cs="Arial"/>
        </w:rPr>
        <w:t xml:space="preserve">med øje for at nå målene for </w:t>
      </w:r>
      <w:proofErr w:type="spellStart"/>
      <w:r w:rsidR="00913EC4">
        <w:rPr>
          <w:rFonts w:cs="Arial"/>
        </w:rPr>
        <w:t>SP’en</w:t>
      </w:r>
      <w:proofErr w:type="spellEnd"/>
      <w:r w:rsidR="00913EC4">
        <w:rPr>
          <w:rFonts w:cs="Arial"/>
        </w:rPr>
        <w:t>.</w:t>
      </w:r>
      <w:r w:rsidR="004D471C">
        <w:rPr>
          <w:rFonts w:cs="Arial"/>
        </w:rPr>
        <w:t xml:space="preserve"> Ved godkendelse af Budget og Handlingsplan har </w:t>
      </w:r>
      <w:r w:rsidR="00D807D7">
        <w:rPr>
          <w:rFonts w:cs="Arial"/>
        </w:rPr>
        <w:t>enhedens</w:t>
      </w:r>
      <w:r w:rsidR="00635D29" w:rsidRPr="00AB5BA2">
        <w:rPr>
          <w:rFonts w:cs="Arial"/>
        </w:rPr>
        <w:t xml:space="preserve"> ledelse fået et mandat til den fortsatte drift inden for de tildelte rammer.</w:t>
      </w:r>
    </w:p>
    <w:p w14:paraId="3D96CEEB" w14:textId="0F05120F" w:rsidR="0089240F" w:rsidRDefault="00913EC4" w:rsidP="004241BB">
      <w:pPr>
        <w:pStyle w:val="ListParagraph"/>
        <w:numPr>
          <w:ilvl w:val="0"/>
          <w:numId w:val="14"/>
        </w:numPr>
        <w:spacing w:line="276" w:lineRule="auto"/>
        <w:jc w:val="both"/>
        <w:rPr>
          <w:rFonts w:cs="Arial"/>
        </w:rPr>
      </w:pPr>
      <w:r w:rsidRPr="00177BE0">
        <w:rPr>
          <w:rFonts w:cs="Arial"/>
        </w:rPr>
        <w:t>Årsrapport (</w:t>
      </w:r>
      <w:r w:rsidR="00635598" w:rsidRPr="00177BE0">
        <w:rPr>
          <w:rFonts w:cs="Arial"/>
        </w:rPr>
        <w:t>dec</w:t>
      </w:r>
      <w:r w:rsidR="00CA61B8" w:rsidRPr="00177BE0">
        <w:rPr>
          <w:rFonts w:cs="Arial"/>
        </w:rPr>
        <w:t>ember</w:t>
      </w:r>
      <w:r w:rsidR="00635598" w:rsidRPr="00177BE0">
        <w:rPr>
          <w:rFonts w:cs="Arial"/>
        </w:rPr>
        <w:t xml:space="preserve">-marts): </w:t>
      </w:r>
      <w:r w:rsidR="00CA61B8" w:rsidRPr="00177BE0">
        <w:rPr>
          <w:rFonts w:cs="Arial"/>
        </w:rPr>
        <w:t>Alle universitet</w:t>
      </w:r>
      <w:r w:rsidR="00D807D7" w:rsidRPr="00177BE0">
        <w:rPr>
          <w:rFonts w:cs="Arial"/>
        </w:rPr>
        <w:t>et</w:t>
      </w:r>
      <w:r w:rsidR="00CA61B8" w:rsidRPr="00177BE0">
        <w:rPr>
          <w:rFonts w:cs="Arial"/>
        </w:rPr>
        <w:t>s instit</w:t>
      </w:r>
      <w:r w:rsidR="00366295" w:rsidRPr="00177BE0">
        <w:rPr>
          <w:rFonts w:cs="Arial"/>
        </w:rPr>
        <w:t xml:space="preserve">utter, centre og </w:t>
      </w:r>
      <w:r w:rsidR="00EB60C1" w:rsidRPr="00177BE0">
        <w:rPr>
          <w:rFonts w:cs="Arial"/>
        </w:rPr>
        <w:t>administrative</w:t>
      </w:r>
      <w:r w:rsidR="00366295" w:rsidRPr="00177BE0">
        <w:rPr>
          <w:rFonts w:cs="Arial"/>
        </w:rPr>
        <w:t xml:space="preserve"> </w:t>
      </w:r>
      <w:r w:rsidR="00EB60C1" w:rsidRPr="00177BE0">
        <w:rPr>
          <w:rFonts w:cs="Arial"/>
        </w:rPr>
        <w:t xml:space="preserve">afdelinger udarbejder med deadline i januar </w:t>
      </w:r>
      <w:r w:rsidR="00AE6F22" w:rsidRPr="00177BE0">
        <w:rPr>
          <w:rFonts w:cs="Arial"/>
        </w:rPr>
        <w:t>en afrapportering på de igangsatte aktiviteter i det foregående års Handlingsplan</w:t>
      </w:r>
      <w:r w:rsidR="00717B79" w:rsidRPr="00177BE0">
        <w:rPr>
          <w:rFonts w:cs="Arial"/>
        </w:rPr>
        <w:t>. Herudover udarbejdes</w:t>
      </w:r>
      <w:r w:rsidR="00D807D7" w:rsidRPr="00177BE0">
        <w:rPr>
          <w:rFonts w:cs="Arial"/>
        </w:rPr>
        <w:t>,</w:t>
      </w:r>
      <w:r w:rsidR="00717B79" w:rsidRPr="00177BE0">
        <w:rPr>
          <w:rFonts w:cs="Arial"/>
        </w:rPr>
        <w:t xml:space="preserve"> diskuteres og godkendes </w:t>
      </w:r>
      <w:r w:rsidR="00595735" w:rsidRPr="00177BE0">
        <w:rPr>
          <w:rFonts w:cs="Arial"/>
        </w:rPr>
        <w:t>økonomisk årsrapport (regnskab)</w:t>
      </w:r>
      <w:r w:rsidR="00717B79" w:rsidRPr="00177BE0">
        <w:rPr>
          <w:rFonts w:cs="Arial"/>
        </w:rPr>
        <w:t xml:space="preserve"> for det foregående år.</w:t>
      </w:r>
    </w:p>
    <w:p w14:paraId="1D23150B" w14:textId="77777777" w:rsidR="006E047E" w:rsidRDefault="006E047E" w:rsidP="004241BB">
      <w:pPr>
        <w:spacing w:line="276" w:lineRule="auto"/>
        <w:jc w:val="both"/>
        <w:rPr>
          <w:rFonts w:cs="Arial"/>
        </w:rPr>
      </w:pPr>
    </w:p>
    <w:p w14:paraId="5D8CE0B1" w14:textId="77777777" w:rsidR="0089240F" w:rsidRPr="00FB5C55" w:rsidRDefault="0089240F" w:rsidP="004241BB">
      <w:pPr>
        <w:spacing w:line="276" w:lineRule="auto"/>
        <w:jc w:val="both"/>
        <w:rPr>
          <w:rFonts w:cs="Arial"/>
          <w:b/>
        </w:rPr>
      </w:pPr>
      <w:r w:rsidRPr="00FB5C55">
        <w:rPr>
          <w:rFonts w:cs="Arial"/>
          <w:b/>
        </w:rPr>
        <w:t>1.2 Det årlige budget</w:t>
      </w:r>
    </w:p>
    <w:p w14:paraId="0094BF8B" w14:textId="6657CC78" w:rsidR="0089240F" w:rsidRPr="00FB5C55" w:rsidRDefault="0089240F" w:rsidP="004241BB">
      <w:pPr>
        <w:spacing w:line="276" w:lineRule="auto"/>
        <w:jc w:val="both"/>
        <w:rPr>
          <w:rFonts w:cs="Arial"/>
        </w:rPr>
      </w:pPr>
      <w:r w:rsidRPr="00FB5C55">
        <w:rPr>
          <w:rFonts w:cs="Arial"/>
        </w:rPr>
        <w:t xml:space="preserve">Budgettet for det efterfølgende år samt yderligere tre budgetoverslagsår svarende til finanslovens tidshorisont sker med udgangspunkt i institutternes og centrenes godkendte </w:t>
      </w:r>
      <w:r w:rsidR="000F20D3">
        <w:rPr>
          <w:rFonts w:cs="Arial"/>
        </w:rPr>
        <w:t>Budget og Handlingsplan</w:t>
      </w:r>
      <w:r w:rsidRPr="00FB5C55">
        <w:rPr>
          <w:rFonts w:cs="Arial"/>
        </w:rPr>
        <w:t xml:space="preserve">. Budgettet er en </w:t>
      </w:r>
      <w:proofErr w:type="spellStart"/>
      <w:r w:rsidRPr="00FB5C55">
        <w:rPr>
          <w:rFonts w:cs="Arial"/>
        </w:rPr>
        <w:t>bottom</w:t>
      </w:r>
      <w:proofErr w:type="spellEnd"/>
      <w:r w:rsidRPr="00FB5C55">
        <w:rPr>
          <w:rFonts w:cs="Arial"/>
        </w:rPr>
        <w:t>-up-baseret model, hvor udgangspunktet er projektporteføljen samt ressourcer til forsknings- og uddannelsesaktiviteter. Budgettet danner grundlag for instituttets, centrets eller afdelingens økonomiske rammer de næste fire år, og handlingsplanen</w:t>
      </w:r>
      <w:r w:rsidR="003A4567">
        <w:rPr>
          <w:rFonts w:cs="Arial"/>
        </w:rPr>
        <w:t xml:space="preserve"> og </w:t>
      </w:r>
      <w:proofErr w:type="spellStart"/>
      <w:r w:rsidR="003A4567">
        <w:rPr>
          <w:rFonts w:cs="Arial"/>
        </w:rPr>
        <w:t>SP’en</w:t>
      </w:r>
      <w:proofErr w:type="spellEnd"/>
      <w:r w:rsidRPr="00FB5C55">
        <w:rPr>
          <w:rFonts w:cs="Arial"/>
        </w:rPr>
        <w:t xml:space="preserve"> er grundlaget for aktiviteterne.</w:t>
      </w:r>
      <w:r w:rsidR="007318C7">
        <w:rPr>
          <w:rFonts w:cs="Arial"/>
        </w:rPr>
        <w:t xml:space="preserve"> Formelt gælder godkendelsen kun det første år, mens overslagsårerne udtrykker forventningerne og den fælles forståelse af økonomien de kommende år.</w:t>
      </w:r>
    </w:p>
    <w:p w14:paraId="6584F7C8" w14:textId="77777777" w:rsidR="0089240F" w:rsidRPr="00FB5C55" w:rsidRDefault="0089240F" w:rsidP="004241BB">
      <w:pPr>
        <w:spacing w:line="276" w:lineRule="auto"/>
        <w:jc w:val="both"/>
        <w:rPr>
          <w:rFonts w:cs="Arial"/>
        </w:rPr>
      </w:pPr>
    </w:p>
    <w:p w14:paraId="3922AE04" w14:textId="77777777" w:rsidR="0089240F" w:rsidRPr="00FB5C55" w:rsidRDefault="0089240F" w:rsidP="004241BB">
      <w:pPr>
        <w:spacing w:line="276" w:lineRule="auto"/>
        <w:jc w:val="both"/>
        <w:rPr>
          <w:rFonts w:cs="Arial"/>
        </w:rPr>
      </w:pPr>
      <w:r w:rsidRPr="00FB5C55">
        <w:rPr>
          <w:rFonts w:cs="Arial"/>
        </w:rPr>
        <w:t>Desuden indarbejdes IM-planen således</w:t>
      </w:r>
      <w:r>
        <w:rPr>
          <w:rFonts w:cs="Arial"/>
        </w:rPr>
        <w:t>,</w:t>
      </w:r>
      <w:r w:rsidRPr="00FB5C55">
        <w:rPr>
          <w:rFonts w:cs="Arial"/>
        </w:rPr>
        <w:t xml:space="preserve"> at afskrivninger og lånerelaterede omkostninger kan fastlægges i driftsbudgettet.</w:t>
      </w:r>
    </w:p>
    <w:p w14:paraId="027AA626" w14:textId="77777777" w:rsidR="0089240F" w:rsidRPr="00FB5C55" w:rsidRDefault="0089240F" w:rsidP="004241BB">
      <w:pPr>
        <w:autoSpaceDE w:val="0"/>
        <w:autoSpaceDN w:val="0"/>
        <w:adjustRightInd w:val="0"/>
        <w:spacing w:line="276" w:lineRule="auto"/>
        <w:jc w:val="both"/>
        <w:rPr>
          <w:rFonts w:cs="Arial"/>
        </w:rPr>
      </w:pPr>
    </w:p>
    <w:p w14:paraId="3644B95A" w14:textId="77777777" w:rsidR="0089240F" w:rsidRPr="00FB5C55" w:rsidRDefault="0089240F" w:rsidP="004241BB">
      <w:pPr>
        <w:autoSpaceDE w:val="0"/>
        <w:autoSpaceDN w:val="0"/>
        <w:adjustRightInd w:val="0"/>
        <w:spacing w:line="276" w:lineRule="auto"/>
        <w:jc w:val="both"/>
        <w:rPr>
          <w:rFonts w:cs="Arial"/>
        </w:rPr>
      </w:pPr>
      <w:r w:rsidRPr="00FB5C55">
        <w:rPr>
          <w:rFonts w:cs="Arial"/>
        </w:rPr>
        <w:t>Institut, center- og afdelingsbudgetterne indgår i DTU's overordnede konsoliderede budget med summen af indtægter, løn, øvrige omkostninger samt anlægsinvesteringer.</w:t>
      </w:r>
    </w:p>
    <w:p w14:paraId="0587785C" w14:textId="77777777" w:rsidR="0089240F" w:rsidRPr="00FB5C55" w:rsidRDefault="0089240F" w:rsidP="004241BB">
      <w:pPr>
        <w:autoSpaceDE w:val="0"/>
        <w:autoSpaceDN w:val="0"/>
        <w:adjustRightInd w:val="0"/>
        <w:spacing w:line="276" w:lineRule="auto"/>
        <w:jc w:val="both"/>
        <w:rPr>
          <w:rFonts w:cs="Arial"/>
        </w:rPr>
      </w:pPr>
    </w:p>
    <w:p w14:paraId="3921108D" w14:textId="77777777" w:rsidR="0089240F" w:rsidRPr="00FB5C55" w:rsidRDefault="0089240F" w:rsidP="004241BB">
      <w:pPr>
        <w:autoSpaceDE w:val="0"/>
        <w:autoSpaceDN w:val="0"/>
        <w:adjustRightInd w:val="0"/>
        <w:spacing w:line="276" w:lineRule="auto"/>
        <w:jc w:val="both"/>
        <w:rPr>
          <w:rFonts w:cs="Arial"/>
        </w:rPr>
      </w:pPr>
      <w:r w:rsidRPr="00FB5C55">
        <w:rPr>
          <w:rFonts w:cs="Arial"/>
        </w:rPr>
        <w:t>Tidsforløbet for drøftelse af udkast til Budget og Handlingsplan (B&amp;H) er i løbet af efteråret som følger:</w:t>
      </w:r>
    </w:p>
    <w:p w14:paraId="4484D4BA" w14:textId="77777777" w:rsidR="0089240F" w:rsidRPr="00FB5C55" w:rsidRDefault="0089240F" w:rsidP="004241BB">
      <w:pPr>
        <w:pStyle w:val="ListBullet"/>
        <w:numPr>
          <w:ilvl w:val="0"/>
          <w:numId w:val="6"/>
        </w:numPr>
        <w:jc w:val="both"/>
      </w:pPr>
      <w:r w:rsidRPr="00FB5C55">
        <w:t>Møderække mellem direktion og ledelse for alle institutter, centre og afdelinger om den udarbejdede B&amp;H</w:t>
      </w:r>
    </w:p>
    <w:p w14:paraId="36E1C5CD" w14:textId="77777777" w:rsidR="0089240F" w:rsidRPr="00FB5C55" w:rsidRDefault="0089240F" w:rsidP="004241BB">
      <w:pPr>
        <w:pStyle w:val="ListBullet"/>
        <w:numPr>
          <w:ilvl w:val="0"/>
          <w:numId w:val="6"/>
        </w:numPr>
        <w:jc w:val="both"/>
      </w:pPr>
      <w:r w:rsidRPr="00FB5C55">
        <w:t>Drøftelse af B&amp;H i direktionen</w:t>
      </w:r>
    </w:p>
    <w:p w14:paraId="0E6E2856" w14:textId="77777777" w:rsidR="0089240F" w:rsidRPr="00FB5C55" w:rsidRDefault="0089240F" w:rsidP="004241BB">
      <w:pPr>
        <w:pStyle w:val="ListBullet"/>
        <w:numPr>
          <w:ilvl w:val="0"/>
          <w:numId w:val="6"/>
        </w:numPr>
        <w:jc w:val="both"/>
      </w:pPr>
      <w:r w:rsidRPr="00FB5C55">
        <w:t>Drøftelse af B&amp;H i direktørkredsen</w:t>
      </w:r>
    </w:p>
    <w:p w14:paraId="330E1D12" w14:textId="77777777" w:rsidR="0089240F" w:rsidRPr="00FB5C55" w:rsidRDefault="0089240F" w:rsidP="004241BB">
      <w:pPr>
        <w:pStyle w:val="ListBullet"/>
        <w:numPr>
          <w:ilvl w:val="0"/>
          <w:numId w:val="6"/>
        </w:numPr>
        <w:jc w:val="both"/>
      </w:pPr>
      <w:r w:rsidRPr="00FB5C55">
        <w:t>Drøftelse af B&amp;H i Akademisk Råd</w:t>
      </w:r>
    </w:p>
    <w:p w14:paraId="3F7E0D5C" w14:textId="77777777" w:rsidR="0089240F" w:rsidRPr="00FB5C55" w:rsidRDefault="0089240F" w:rsidP="004241BB">
      <w:pPr>
        <w:pStyle w:val="ListBullet"/>
        <w:numPr>
          <w:ilvl w:val="0"/>
          <w:numId w:val="6"/>
        </w:numPr>
        <w:jc w:val="both"/>
      </w:pPr>
      <w:r w:rsidRPr="00FB5C55">
        <w:t>Drøftelse af B&amp;H i Hovedsamarbejdsudvalget</w:t>
      </w:r>
    </w:p>
    <w:p w14:paraId="61D369BF" w14:textId="77777777" w:rsidR="0089240F" w:rsidRPr="00FB5C55" w:rsidRDefault="0089240F" w:rsidP="004241BB">
      <w:pPr>
        <w:pStyle w:val="ListBullet"/>
        <w:numPr>
          <w:ilvl w:val="0"/>
          <w:numId w:val="6"/>
        </w:numPr>
        <w:jc w:val="both"/>
      </w:pPr>
      <w:r w:rsidRPr="00FB5C55">
        <w:t>Forelæggelse af B&amp;H til vedtagelse i bestyrelsen på 4. bestyrelsesmøde i henhold til arbejdsplanen.</w:t>
      </w:r>
    </w:p>
    <w:p w14:paraId="068CB0BD" w14:textId="77777777" w:rsidR="0089240F" w:rsidRPr="00FB5C55" w:rsidRDefault="0089240F" w:rsidP="004241BB">
      <w:pPr>
        <w:spacing w:line="276" w:lineRule="auto"/>
        <w:jc w:val="both"/>
        <w:rPr>
          <w:rFonts w:cs="Arial"/>
        </w:rPr>
      </w:pPr>
    </w:p>
    <w:p w14:paraId="5E64E8CC" w14:textId="77777777" w:rsidR="0089240F" w:rsidRPr="00514F61" w:rsidRDefault="0089240F" w:rsidP="004241BB">
      <w:pPr>
        <w:pStyle w:val="ListBullet"/>
        <w:jc w:val="both"/>
      </w:pPr>
      <w:r w:rsidRPr="00514F61">
        <w:t xml:space="preserve">Budgettet udarbejdes under visse forudsætninger: </w:t>
      </w:r>
    </w:p>
    <w:p w14:paraId="6043C568" w14:textId="77777777" w:rsidR="0089240F" w:rsidRPr="00514F61" w:rsidRDefault="0089240F" w:rsidP="004241BB">
      <w:pPr>
        <w:pStyle w:val="ListBullet"/>
        <w:numPr>
          <w:ilvl w:val="0"/>
          <w:numId w:val="6"/>
        </w:numPr>
        <w:jc w:val="both"/>
      </w:pPr>
      <w:r w:rsidRPr="00514F61">
        <w:t>Det omfatter alene DTU som moderselskab, og datterselskaber er således ikke konsolideret ind i budgettet, men koncerninterne transaktioner indgår.</w:t>
      </w:r>
    </w:p>
    <w:p w14:paraId="22F904D1" w14:textId="77777777" w:rsidR="0089240F" w:rsidRPr="00514F61" w:rsidRDefault="0089240F" w:rsidP="004241BB">
      <w:pPr>
        <w:pStyle w:val="ListBullet"/>
        <w:numPr>
          <w:ilvl w:val="0"/>
          <w:numId w:val="6"/>
        </w:numPr>
        <w:jc w:val="both"/>
      </w:pPr>
      <w:r w:rsidRPr="00514F61">
        <w:t>Budgettet er baseret på finanslovsforslaget, der offentliggøres senest ultimo august.</w:t>
      </w:r>
    </w:p>
    <w:p w14:paraId="463A9E31" w14:textId="77777777" w:rsidR="0089240F" w:rsidRPr="00FB5C55" w:rsidRDefault="0089240F" w:rsidP="004241BB">
      <w:pPr>
        <w:pStyle w:val="Default"/>
        <w:spacing w:line="276" w:lineRule="auto"/>
        <w:jc w:val="both"/>
        <w:rPr>
          <w:sz w:val="20"/>
          <w:szCs w:val="20"/>
        </w:rPr>
      </w:pPr>
    </w:p>
    <w:p w14:paraId="51D39697" w14:textId="77777777" w:rsidR="0089240F" w:rsidRPr="00FB5C55" w:rsidRDefault="0089240F" w:rsidP="004241BB">
      <w:pPr>
        <w:pStyle w:val="Default"/>
        <w:spacing w:line="276" w:lineRule="auto"/>
        <w:jc w:val="both"/>
        <w:rPr>
          <w:sz w:val="20"/>
          <w:szCs w:val="20"/>
        </w:rPr>
      </w:pPr>
      <w:r w:rsidRPr="00FB5C55">
        <w:rPr>
          <w:sz w:val="20"/>
          <w:szCs w:val="20"/>
        </w:rPr>
        <w:t xml:space="preserve">Bestyrelsen godkender efter indstilling fra rektor universitetets budget, herunder fordeling af de samlede ressourcer og principperne for ressourcernes anvendelse. </w:t>
      </w:r>
    </w:p>
    <w:p w14:paraId="3D450210" w14:textId="77777777" w:rsidR="0089240F" w:rsidRPr="00FB5C55" w:rsidRDefault="0089240F" w:rsidP="004241BB">
      <w:pPr>
        <w:spacing w:line="276" w:lineRule="auto"/>
        <w:jc w:val="both"/>
        <w:rPr>
          <w:rFonts w:cs="Arial"/>
          <w:b/>
        </w:rPr>
      </w:pPr>
    </w:p>
    <w:p w14:paraId="1B6CE62C" w14:textId="77777777" w:rsidR="0089240F" w:rsidRPr="00FB5C55" w:rsidRDefault="0089240F" w:rsidP="004241BB">
      <w:pPr>
        <w:spacing w:line="276" w:lineRule="auto"/>
        <w:jc w:val="both"/>
        <w:rPr>
          <w:rFonts w:cs="Arial"/>
          <w:b/>
        </w:rPr>
      </w:pPr>
      <w:r w:rsidRPr="00FB5C55">
        <w:rPr>
          <w:rFonts w:cs="Arial"/>
          <w:b/>
        </w:rPr>
        <w:t>1.3 Kvartals- og årsrapport (perioderegnskaber)</w:t>
      </w:r>
    </w:p>
    <w:p w14:paraId="3BC6EEF7" w14:textId="514C152C" w:rsidR="0089240F" w:rsidRPr="00FB5C55" w:rsidRDefault="0089240F" w:rsidP="004241BB">
      <w:pPr>
        <w:spacing w:line="276" w:lineRule="auto"/>
        <w:jc w:val="both"/>
        <w:rPr>
          <w:rFonts w:cs="Arial"/>
        </w:rPr>
      </w:pPr>
      <w:r w:rsidRPr="00FB5C55">
        <w:rPr>
          <w:rFonts w:cs="Arial"/>
        </w:rPr>
        <w:t xml:space="preserve">Opfølgningen på budgettet sker løbende ved hvert bestyrelsesmøde, hvor kvartalsregnskabet fremlægges til gennemgang og godkendelse som et fast punkt på bestyrelsesmøderne. </w:t>
      </w:r>
    </w:p>
    <w:p w14:paraId="59CA506C" w14:textId="77777777" w:rsidR="0089240F" w:rsidRPr="00FB5C55" w:rsidRDefault="0089240F" w:rsidP="004241BB">
      <w:pPr>
        <w:spacing w:line="276" w:lineRule="auto"/>
        <w:jc w:val="both"/>
        <w:rPr>
          <w:rFonts w:cs="Arial"/>
        </w:rPr>
      </w:pPr>
    </w:p>
    <w:p w14:paraId="417C1F25" w14:textId="77777777" w:rsidR="0089240F" w:rsidRPr="00FB5C55" w:rsidRDefault="0089240F" w:rsidP="004241BB">
      <w:pPr>
        <w:spacing w:line="276" w:lineRule="auto"/>
        <w:jc w:val="both"/>
        <w:rPr>
          <w:rFonts w:cs="Arial"/>
        </w:rPr>
      </w:pPr>
      <w:r w:rsidRPr="00FB5C55">
        <w:rPr>
          <w:rFonts w:cs="Arial"/>
        </w:rPr>
        <w:t xml:space="preserve">Kvartalsregnskabet indeholder: </w:t>
      </w:r>
    </w:p>
    <w:p w14:paraId="51C39519" w14:textId="01553558" w:rsidR="0089240F" w:rsidRDefault="0089240F" w:rsidP="004241BB">
      <w:pPr>
        <w:pStyle w:val="ListBullet"/>
        <w:numPr>
          <w:ilvl w:val="0"/>
          <w:numId w:val="7"/>
        </w:numPr>
        <w:jc w:val="both"/>
      </w:pPr>
      <w:r w:rsidRPr="00FB5C55">
        <w:t xml:space="preserve">En for DTU konsolideret resultatopgørelse, balance og pengestrømsopgørelse med de realiserede tal for år til dato, budgettet år til dato og hele året samt en prognose for året. Sidstnævnte er en forudsigelse af årets resultat, som supplerer det vedtagne budget. Det største fokus er på prognosen for året, som skal balancere med det budgetterede resultat for året. Hvis det ikke er tilfældet, vil DTU’s direktion </w:t>
      </w:r>
      <w:r>
        <w:t>genbesøge</w:t>
      </w:r>
      <w:r w:rsidRPr="00FB5C55">
        <w:t xml:space="preserve"> budgettet for de enkelte institutter, centre og afdelinger ved </w:t>
      </w:r>
      <w:r w:rsidR="007318C7">
        <w:t xml:space="preserve">typisk af bede om korrigerende handlinger, eksempelvis i form </w:t>
      </w:r>
      <w:proofErr w:type="gramStart"/>
      <w:r w:rsidR="007318C7">
        <w:t xml:space="preserve">af </w:t>
      </w:r>
      <w:r w:rsidRPr="00FB5C55">
        <w:t xml:space="preserve"> forbedringer</w:t>
      </w:r>
      <w:proofErr w:type="gramEnd"/>
      <w:r w:rsidRPr="00FB5C55">
        <w:t>/besparelsesplaner, der efterfølgende indarbejdes i den endelige prognose, som forelægges bestyrelsen.</w:t>
      </w:r>
    </w:p>
    <w:p w14:paraId="573BC4EF" w14:textId="77777777" w:rsidR="0089240F" w:rsidRDefault="0089240F" w:rsidP="004241BB">
      <w:pPr>
        <w:pStyle w:val="ListBullet"/>
        <w:numPr>
          <w:ilvl w:val="0"/>
          <w:numId w:val="7"/>
        </w:numPr>
        <w:jc w:val="both"/>
      </w:pPr>
      <w:r w:rsidRPr="00453114">
        <w:rPr>
          <w:rFonts w:cs="Arial"/>
        </w:rPr>
        <w:t>Et notat indeholdende afvigelsesforklaringer af de realiserede tal og prognosen sammenholdt med budgettet samt den daglige ledelses vurdering af den økonomiske situation.</w:t>
      </w:r>
    </w:p>
    <w:p w14:paraId="2AFEF166" w14:textId="77777777" w:rsidR="0089240F" w:rsidRDefault="0089240F" w:rsidP="004241BB">
      <w:pPr>
        <w:pStyle w:val="ListBullet"/>
        <w:numPr>
          <w:ilvl w:val="0"/>
          <w:numId w:val="7"/>
        </w:numPr>
        <w:jc w:val="both"/>
      </w:pPr>
      <w:r w:rsidRPr="00453114">
        <w:rPr>
          <w:rFonts w:cs="Arial"/>
        </w:rPr>
        <w:t>Ovennævnte notat indeholder desuden en redegørelse for likviditetsberedskabet, værdipapirer og belåning.</w:t>
      </w:r>
    </w:p>
    <w:p w14:paraId="117F911A" w14:textId="77777777" w:rsidR="0089240F" w:rsidRPr="00453114" w:rsidRDefault="0089240F" w:rsidP="004241BB">
      <w:pPr>
        <w:pStyle w:val="ListBullet"/>
        <w:numPr>
          <w:ilvl w:val="0"/>
          <w:numId w:val="7"/>
        </w:numPr>
        <w:jc w:val="both"/>
      </w:pPr>
      <w:r w:rsidRPr="00453114">
        <w:rPr>
          <w:rFonts w:cs="Arial"/>
        </w:rPr>
        <w:t>En oversigt over kvartalsrapporteringen for DTU’s dattervirksomheder.</w:t>
      </w:r>
    </w:p>
    <w:p w14:paraId="65EE4B04" w14:textId="77777777" w:rsidR="0089240F" w:rsidRPr="00FB5C55" w:rsidRDefault="0089240F" w:rsidP="0089240F">
      <w:pPr>
        <w:spacing w:line="276" w:lineRule="auto"/>
        <w:rPr>
          <w:rFonts w:cs="Arial"/>
        </w:rPr>
      </w:pPr>
    </w:p>
    <w:p w14:paraId="01C0B79E" w14:textId="77777777" w:rsidR="0089240F" w:rsidRPr="00FB5C55" w:rsidRDefault="0089240F" w:rsidP="004241BB">
      <w:pPr>
        <w:spacing w:line="276" w:lineRule="auto"/>
        <w:jc w:val="both"/>
        <w:rPr>
          <w:rFonts w:cs="Arial"/>
        </w:rPr>
      </w:pPr>
      <w:r w:rsidRPr="00FB5C55">
        <w:rPr>
          <w:rFonts w:cs="Arial"/>
        </w:rPr>
        <w:t>Kvartalsrapporteringen efter 4. kvartal er årsrapporteringen, hvor der aflægges både et internt årsregnskab og en ekstern årsrapport, som revideres af institutionsrevisor. Årsrapporteringen fra Institutter, centre og afdelinger indgår i DTU's overordnede konsoliderede årsrapport med summen af indtægter, løn, øvrige omkostninger samt anlægsinvesteringer.</w:t>
      </w:r>
    </w:p>
    <w:p w14:paraId="5950CFBC" w14:textId="77777777" w:rsidR="0089240F" w:rsidRPr="00FB5C55" w:rsidRDefault="0089240F" w:rsidP="004241BB">
      <w:pPr>
        <w:spacing w:line="276" w:lineRule="auto"/>
        <w:jc w:val="both"/>
        <w:rPr>
          <w:rFonts w:cs="Arial"/>
        </w:rPr>
      </w:pPr>
    </w:p>
    <w:p w14:paraId="0C3E4701" w14:textId="77777777" w:rsidR="0089240F" w:rsidRPr="00FB5C55" w:rsidRDefault="0089240F" w:rsidP="004241BB">
      <w:pPr>
        <w:spacing w:line="276" w:lineRule="auto"/>
        <w:jc w:val="both"/>
        <w:rPr>
          <w:rFonts w:cs="Arial"/>
        </w:rPr>
      </w:pPr>
      <w:r w:rsidRPr="00FB5C55">
        <w:rPr>
          <w:rFonts w:cs="Arial"/>
        </w:rPr>
        <w:t xml:space="preserve">DTU er omfattet af reglerne i </w:t>
      </w:r>
      <w:hyperlink r:id="rId13" w:history="1">
        <w:r w:rsidRPr="00FB5C55">
          <w:rPr>
            <w:rFonts w:cs="Arial"/>
          </w:rPr>
          <w:t>bekendtgørelsen om tilskud og regnskab m.v. ved universiteterne</w:t>
        </w:r>
      </w:hyperlink>
      <w:r w:rsidRPr="00FB5C55">
        <w:rPr>
          <w:rFonts w:cs="Arial"/>
        </w:rPr>
        <w:t xml:space="preserve">. Bekendtgørelsen fastslår, at universiteterne er omfattet af lov om statens regnskabsvæsen, herunder reglerne i universitetsloven, budgetvejledningen og regnskabsbekendtgørelsen. </w:t>
      </w:r>
      <w:hyperlink r:id="rId14" w:history="1">
        <w:r w:rsidRPr="00FB5C55">
          <w:rPr>
            <w:rFonts w:cs="Arial"/>
          </w:rPr>
          <w:t>Lov om statens regnskabsvæsen</w:t>
        </w:r>
      </w:hyperlink>
      <w:r w:rsidRPr="00FB5C55">
        <w:rPr>
          <w:rFonts w:cs="Arial"/>
        </w:rPr>
        <w:t xml:space="preserve"> er en rammelovgivning, som er udmøntet i specifikke regler i </w:t>
      </w:r>
      <w:hyperlink r:id="rId15" w:history="1">
        <w:r w:rsidRPr="00FB5C55">
          <w:rPr>
            <w:rFonts w:cs="Arial"/>
          </w:rPr>
          <w:t>Moderniseringsstyrelsens økonomisk administrative vejledning</w:t>
        </w:r>
      </w:hyperlink>
      <w:r w:rsidRPr="00FB5C55">
        <w:rPr>
          <w:rFonts w:cs="Arial"/>
        </w:rPr>
        <w:t xml:space="preserve"> (ØAV).</w:t>
      </w:r>
    </w:p>
    <w:p w14:paraId="4C36A477" w14:textId="77777777" w:rsidR="0089240F" w:rsidRPr="00FB5C55" w:rsidRDefault="0089240F" w:rsidP="004241BB">
      <w:pPr>
        <w:spacing w:line="276" w:lineRule="auto"/>
        <w:jc w:val="both"/>
        <w:rPr>
          <w:rFonts w:cs="Arial"/>
        </w:rPr>
      </w:pPr>
    </w:p>
    <w:p w14:paraId="67503E6C" w14:textId="7EB80B3A" w:rsidR="0089240F" w:rsidRPr="00FB5C55" w:rsidRDefault="0089240F" w:rsidP="004241BB">
      <w:pPr>
        <w:spacing w:line="276" w:lineRule="auto"/>
        <w:jc w:val="both"/>
        <w:rPr>
          <w:rFonts w:cs="Arial"/>
        </w:rPr>
      </w:pPr>
      <w:r w:rsidRPr="00FB5C55">
        <w:rPr>
          <w:rFonts w:cs="Arial"/>
        </w:rPr>
        <w:t xml:space="preserve">Årsrapporten fremlægges til gennemgang og godkendelse på </w:t>
      </w:r>
      <w:r w:rsidR="00514F61">
        <w:rPr>
          <w:rFonts w:cs="Arial"/>
        </w:rPr>
        <w:t xml:space="preserve">årets </w:t>
      </w:r>
      <w:r w:rsidRPr="00FB5C55">
        <w:rPr>
          <w:rFonts w:cs="Arial"/>
        </w:rPr>
        <w:t>1. bestyrelsesmøde. Den eksterne årsrapport revideres og påtegnes af institutionsrevisor og er DTU’s formelle rapportering til omverdenen. Årsrapporten indeholder regnskabstal og produktivitetsdata, samt en beskrivelse af årets væsentligste resultater.</w:t>
      </w:r>
    </w:p>
    <w:p w14:paraId="0C77A33C" w14:textId="77777777" w:rsidR="0089240F" w:rsidRPr="00FB5C55" w:rsidRDefault="0089240F" w:rsidP="004241BB">
      <w:pPr>
        <w:spacing w:line="276" w:lineRule="auto"/>
        <w:jc w:val="both"/>
        <w:rPr>
          <w:rFonts w:cs="Arial"/>
        </w:rPr>
      </w:pPr>
    </w:p>
    <w:p w14:paraId="64BDDAC9" w14:textId="77777777" w:rsidR="0089240F" w:rsidRPr="00FB5C55" w:rsidRDefault="0089240F" w:rsidP="004241BB">
      <w:pPr>
        <w:spacing w:line="276" w:lineRule="auto"/>
        <w:jc w:val="both"/>
        <w:rPr>
          <w:rFonts w:cs="Arial"/>
          <w:b/>
        </w:rPr>
      </w:pPr>
      <w:r w:rsidRPr="00FB5C55">
        <w:rPr>
          <w:rFonts w:cs="Arial"/>
          <w:b/>
        </w:rPr>
        <w:t>1.4 Revisionsprotokollat fra institutionsrevisor</w:t>
      </w:r>
    </w:p>
    <w:p w14:paraId="627F2E61" w14:textId="01B85DE0" w:rsidR="0089240F" w:rsidRPr="00FB5C55" w:rsidRDefault="0089240F" w:rsidP="004241BB">
      <w:pPr>
        <w:spacing w:line="276" w:lineRule="auto"/>
        <w:jc w:val="both"/>
        <w:rPr>
          <w:rFonts w:cs="Arial"/>
        </w:rPr>
      </w:pPr>
      <w:r w:rsidRPr="00FB5C55">
        <w:rPr>
          <w:rFonts w:cs="Arial"/>
        </w:rPr>
        <w:t>Universitet</w:t>
      </w:r>
      <w:r>
        <w:rPr>
          <w:rFonts w:cs="Arial"/>
        </w:rPr>
        <w:t>et</w:t>
      </w:r>
      <w:r w:rsidRPr="00FB5C55">
        <w:rPr>
          <w:rFonts w:cs="Arial"/>
        </w:rPr>
        <w:t>s revisorer fører en revisionsprotokol for at orientere bestyrelsen om revisors arbejde og resultatet heraf, da revisor på linje med bestyrelsen har en kontrolfunktion. Indholdet er reguleret af lovgivninger og revisionsvejledninger. Revisionsprotokollen tilgår også Rigsrevisionen.</w:t>
      </w:r>
    </w:p>
    <w:p w14:paraId="44232584" w14:textId="77777777" w:rsidR="0089240F" w:rsidRPr="00FB5C55" w:rsidRDefault="0089240F" w:rsidP="004241BB">
      <w:pPr>
        <w:spacing w:line="276" w:lineRule="auto"/>
        <w:jc w:val="both"/>
        <w:rPr>
          <w:rFonts w:cs="Arial"/>
        </w:rPr>
      </w:pPr>
    </w:p>
    <w:p w14:paraId="13631079" w14:textId="77777777" w:rsidR="0089240F" w:rsidRPr="00FB5C55" w:rsidRDefault="0089240F" w:rsidP="004241BB">
      <w:pPr>
        <w:spacing w:line="276" w:lineRule="auto"/>
        <w:jc w:val="both"/>
        <w:rPr>
          <w:rFonts w:cs="Arial"/>
        </w:rPr>
      </w:pPr>
      <w:r w:rsidRPr="00FB5C55">
        <w:rPr>
          <w:rFonts w:cs="Arial"/>
        </w:rPr>
        <w:t>Revisors rolle er:</w:t>
      </w:r>
    </w:p>
    <w:p w14:paraId="5A7BAB6D" w14:textId="77777777" w:rsidR="0089240F" w:rsidRDefault="0089240F" w:rsidP="004241BB">
      <w:pPr>
        <w:pStyle w:val="ListBullet"/>
        <w:numPr>
          <w:ilvl w:val="0"/>
          <w:numId w:val="8"/>
        </w:numPr>
        <w:spacing w:line="276" w:lineRule="auto"/>
        <w:jc w:val="both"/>
        <w:rPr>
          <w:rFonts w:cs="Arial"/>
        </w:rPr>
      </w:pPr>
      <w:r w:rsidRPr="00FB5C55">
        <w:rPr>
          <w:rFonts w:cs="Arial"/>
        </w:rPr>
        <w:t>At konstatere, hvorvidt årsregnskabet er aflagt i overensstemmelse med lovgivningens og vedtægternes bestemmelse samt, hvorvidt det giver et retvisende billede af aktiver og passiver, den økonomiske stilling og resultatet.</w:t>
      </w:r>
    </w:p>
    <w:p w14:paraId="556C5AA6" w14:textId="77777777" w:rsidR="0089240F" w:rsidRDefault="0089240F" w:rsidP="004241BB">
      <w:pPr>
        <w:pStyle w:val="ListBullet"/>
        <w:numPr>
          <w:ilvl w:val="0"/>
          <w:numId w:val="8"/>
        </w:numPr>
        <w:spacing w:line="276" w:lineRule="auto"/>
        <w:jc w:val="both"/>
        <w:rPr>
          <w:rFonts w:cs="Arial"/>
        </w:rPr>
      </w:pPr>
      <w:r w:rsidRPr="00453114">
        <w:rPr>
          <w:rFonts w:cs="Arial"/>
        </w:rPr>
        <w:t>At efterprøve, om dispositioner er i overensstemmelse med bevillinger, love, aftaler og sædvanlig praksis.</w:t>
      </w:r>
    </w:p>
    <w:p w14:paraId="38DE7B48" w14:textId="77777777" w:rsidR="0089240F" w:rsidRDefault="0089240F" w:rsidP="004241BB">
      <w:pPr>
        <w:pStyle w:val="ListBullet"/>
        <w:numPr>
          <w:ilvl w:val="0"/>
          <w:numId w:val="8"/>
        </w:numPr>
        <w:spacing w:line="276" w:lineRule="auto"/>
        <w:jc w:val="both"/>
        <w:rPr>
          <w:rFonts w:cs="Arial"/>
        </w:rPr>
      </w:pPr>
      <w:r w:rsidRPr="00453114">
        <w:rPr>
          <w:rFonts w:cs="Arial"/>
        </w:rPr>
        <w:t>Ved forvaltningsrevision at vurdere, om der er taget skyldige økonomiske hensyn, gyldigheden og pålideligheden af indikatorer for produktivitet og effektivitet samt, hvorvidt universitetet identificerer områder, hvor der er grundlag for forbedringer af forvaltningen.</w:t>
      </w:r>
    </w:p>
    <w:p w14:paraId="4A2C3EFD" w14:textId="77777777" w:rsidR="0089240F" w:rsidRPr="00453114" w:rsidRDefault="0089240F" w:rsidP="004241BB">
      <w:pPr>
        <w:pStyle w:val="ListBullet"/>
        <w:numPr>
          <w:ilvl w:val="0"/>
          <w:numId w:val="8"/>
        </w:numPr>
        <w:spacing w:line="276" w:lineRule="auto"/>
        <w:jc w:val="both"/>
        <w:rPr>
          <w:rFonts w:cs="Arial"/>
        </w:rPr>
      </w:pPr>
      <w:r w:rsidRPr="00453114">
        <w:rPr>
          <w:rFonts w:cs="Arial"/>
        </w:rPr>
        <w:t>At vurdere, om der efterleves god offentlig økonomistyring.</w:t>
      </w:r>
    </w:p>
    <w:p w14:paraId="1E7954D7" w14:textId="77777777" w:rsidR="0089240F" w:rsidRPr="00FB5C55" w:rsidRDefault="0089240F" w:rsidP="004241BB">
      <w:pPr>
        <w:pStyle w:val="ListBullet"/>
        <w:spacing w:line="276" w:lineRule="auto"/>
        <w:jc w:val="both"/>
        <w:rPr>
          <w:rFonts w:cs="Arial"/>
        </w:rPr>
      </w:pPr>
    </w:p>
    <w:p w14:paraId="2FB88948" w14:textId="2419D036" w:rsidR="0089240F" w:rsidRPr="00FB5C55" w:rsidRDefault="0089240F" w:rsidP="004241BB">
      <w:pPr>
        <w:pStyle w:val="ListBullet"/>
        <w:spacing w:line="276" w:lineRule="auto"/>
        <w:jc w:val="both"/>
        <w:rPr>
          <w:rFonts w:cs="Arial"/>
        </w:rPr>
      </w:pPr>
      <w:r w:rsidRPr="00FB5C55">
        <w:rPr>
          <w:rFonts w:cs="Arial"/>
        </w:rPr>
        <w:t xml:space="preserve">Revisionsprotokollen for årsregnskabet forelægges på </w:t>
      </w:r>
      <w:r w:rsidR="00514F61">
        <w:rPr>
          <w:rFonts w:cs="Arial"/>
        </w:rPr>
        <w:t xml:space="preserve">årets </w:t>
      </w:r>
      <w:r w:rsidRPr="00FB5C55">
        <w:rPr>
          <w:rFonts w:cs="Arial"/>
        </w:rPr>
        <w:t>1. bestyrelsesmøde, hvor den og årsrapporten skal godkendes og underskrives af bestyrelsen som bekræftelse på, at disse er behandlet.</w:t>
      </w:r>
    </w:p>
    <w:p w14:paraId="55776C71" w14:textId="77777777" w:rsidR="0089240F" w:rsidRPr="00FB5C55" w:rsidRDefault="0089240F" w:rsidP="004241BB">
      <w:pPr>
        <w:spacing w:line="276" w:lineRule="auto"/>
        <w:jc w:val="both"/>
        <w:rPr>
          <w:rFonts w:cs="Arial"/>
          <w:i/>
        </w:rPr>
      </w:pPr>
    </w:p>
    <w:p w14:paraId="61880A5C" w14:textId="77777777" w:rsidR="0089240F" w:rsidRPr="00FB5C55" w:rsidRDefault="0089240F" w:rsidP="004241BB">
      <w:pPr>
        <w:pStyle w:val="ListNumber"/>
        <w:numPr>
          <w:ilvl w:val="0"/>
          <w:numId w:val="2"/>
        </w:numPr>
        <w:spacing w:line="276" w:lineRule="auto"/>
        <w:jc w:val="both"/>
        <w:rPr>
          <w:rFonts w:cs="Arial"/>
          <w:b/>
        </w:rPr>
      </w:pPr>
      <w:r w:rsidRPr="00FB5C55">
        <w:rPr>
          <w:rFonts w:cs="Arial"/>
          <w:b/>
        </w:rPr>
        <w:t>Investerings- og Moderniseringsplanen (IM-planen) - større investeringer godkendt af bestyrelsen</w:t>
      </w:r>
    </w:p>
    <w:p w14:paraId="3B02470F" w14:textId="6ED5234E" w:rsidR="0089240F" w:rsidRPr="00FB5C55" w:rsidRDefault="0089240F" w:rsidP="004241BB">
      <w:pPr>
        <w:autoSpaceDE w:val="0"/>
        <w:autoSpaceDN w:val="0"/>
        <w:adjustRightInd w:val="0"/>
        <w:spacing w:line="276" w:lineRule="auto"/>
        <w:jc w:val="both"/>
        <w:rPr>
          <w:rFonts w:cs="Arial"/>
          <w:i/>
        </w:rPr>
      </w:pPr>
      <w:r w:rsidRPr="00FB5C55">
        <w:rPr>
          <w:rFonts w:cs="Arial"/>
          <w:i/>
        </w:rPr>
        <w:t>Hovedprincip: Forelæggelse af IM-planen for bestyrelsen sikrer, at universitetets bygningsinvesteringer</w:t>
      </w:r>
      <w:r w:rsidR="007318C7">
        <w:rPr>
          <w:rFonts w:cs="Arial"/>
          <w:i/>
        </w:rPr>
        <w:t xml:space="preserve"> og enkelte andre større infrastrukturinvesteringer</w:t>
      </w:r>
      <w:r w:rsidRPr="00FB5C55">
        <w:rPr>
          <w:rFonts w:cs="Arial"/>
          <w:i/>
        </w:rPr>
        <w:t xml:space="preserve"> foretages inden for godkendte rammer og i sammenhæng med de øvrige strategiske økonomiske styringsredskaber.</w:t>
      </w:r>
    </w:p>
    <w:p w14:paraId="616CE9E8" w14:textId="77777777" w:rsidR="0089240F" w:rsidRPr="00FB5C55" w:rsidRDefault="0089240F" w:rsidP="004241BB">
      <w:pPr>
        <w:autoSpaceDE w:val="0"/>
        <w:autoSpaceDN w:val="0"/>
        <w:adjustRightInd w:val="0"/>
        <w:spacing w:line="276" w:lineRule="auto"/>
        <w:jc w:val="both"/>
        <w:rPr>
          <w:rFonts w:cs="Arial"/>
          <w:i/>
        </w:rPr>
      </w:pPr>
    </w:p>
    <w:p w14:paraId="2A5652DB" w14:textId="77777777" w:rsidR="0089240F" w:rsidRPr="00FB5C55" w:rsidRDefault="0089240F" w:rsidP="004241BB">
      <w:pPr>
        <w:autoSpaceDE w:val="0"/>
        <w:autoSpaceDN w:val="0"/>
        <w:adjustRightInd w:val="0"/>
        <w:spacing w:line="276" w:lineRule="auto"/>
        <w:jc w:val="both"/>
        <w:rPr>
          <w:rFonts w:cs="Arial"/>
          <w:i/>
        </w:rPr>
      </w:pPr>
      <w:r w:rsidRPr="00FB5C55">
        <w:rPr>
          <w:rFonts w:cs="Arial"/>
        </w:rPr>
        <w:t xml:space="preserve">DTU arbejder kontinuerligt på at sikre adgang til </w:t>
      </w:r>
      <w:proofErr w:type="spellStart"/>
      <w:r w:rsidRPr="00FB5C55">
        <w:rPr>
          <w:rFonts w:cs="Arial"/>
        </w:rPr>
        <w:t>state</w:t>
      </w:r>
      <w:proofErr w:type="spellEnd"/>
      <w:r w:rsidRPr="00FB5C55">
        <w:rPr>
          <w:rFonts w:cs="Arial"/>
        </w:rPr>
        <w:t xml:space="preserve">-of-the-art forskningsinfrastruktur, da det er en vigtig konkurrenceparameter for et internationalt teknisk eliteuniversitet. DTU’s </w:t>
      </w:r>
      <w:r>
        <w:rPr>
          <w:rFonts w:cs="Arial"/>
        </w:rPr>
        <w:t>Campusplan</w:t>
      </w:r>
      <w:r w:rsidRPr="00FB5C55">
        <w:rPr>
          <w:rFonts w:cs="Arial"/>
        </w:rPr>
        <w:t xml:space="preserve"> danner grundlag for kortlægning af nye og opgraderede forskningsinfrastrukturer på DTU de kommende år. Med afsæt </w:t>
      </w:r>
      <w:r>
        <w:rPr>
          <w:rFonts w:cs="Arial"/>
        </w:rPr>
        <w:t>her</w:t>
      </w:r>
      <w:r w:rsidRPr="00FB5C55">
        <w:rPr>
          <w:rFonts w:cs="Arial"/>
        </w:rPr>
        <w:t xml:space="preserve">i udarbejdes et kontrolleret </w:t>
      </w:r>
      <w:r>
        <w:rPr>
          <w:rFonts w:cs="Arial"/>
        </w:rPr>
        <w:t>investerings- og moderniserings</w:t>
      </w:r>
      <w:r w:rsidRPr="00FB5C55">
        <w:rPr>
          <w:rFonts w:cs="Arial"/>
        </w:rPr>
        <w:t>program (IM-planen), som er beslutningsgrundlaget for udbygning og renovering af universitetets forsknings- og undervisningsfaciliteter.</w:t>
      </w:r>
    </w:p>
    <w:p w14:paraId="4CB572C6" w14:textId="77777777" w:rsidR="0089240F" w:rsidRPr="00FB5C55" w:rsidRDefault="0089240F" w:rsidP="0089240F">
      <w:pPr>
        <w:autoSpaceDE w:val="0"/>
        <w:autoSpaceDN w:val="0"/>
        <w:adjustRightInd w:val="0"/>
        <w:spacing w:line="276" w:lineRule="auto"/>
        <w:rPr>
          <w:rFonts w:cs="Arial"/>
        </w:rPr>
      </w:pPr>
    </w:p>
    <w:p w14:paraId="68010040" w14:textId="23AB79DD" w:rsidR="0089240F" w:rsidRPr="00FB5C55" w:rsidRDefault="0089240F" w:rsidP="004241BB">
      <w:pPr>
        <w:autoSpaceDE w:val="0"/>
        <w:autoSpaceDN w:val="0"/>
        <w:adjustRightInd w:val="0"/>
        <w:spacing w:line="276" w:lineRule="auto"/>
        <w:jc w:val="both"/>
        <w:rPr>
          <w:rFonts w:cs="Arial"/>
        </w:rPr>
      </w:pPr>
      <w:r w:rsidRPr="00FB5C55">
        <w:rPr>
          <w:rFonts w:cs="Arial"/>
        </w:rPr>
        <w:lastRenderedPageBreak/>
        <w:t xml:space="preserve">IM-planen indeholder bygningsinvesteringer </w:t>
      </w:r>
      <w:r w:rsidR="007318C7">
        <w:rPr>
          <w:rFonts w:cs="Arial"/>
        </w:rPr>
        <w:t xml:space="preserve">og infrastrukturinvesteringer </w:t>
      </w:r>
      <w:r w:rsidRPr="00FB5C55">
        <w:rPr>
          <w:rFonts w:cs="Arial"/>
        </w:rPr>
        <w:t xml:space="preserve">godkendt af bestyrelsen. Derudover forevises bygningsinvesteringer under planlægning markeret med gult og strategiske bygningsinvesteringer; typisk fra </w:t>
      </w:r>
      <w:r>
        <w:rPr>
          <w:rFonts w:cs="Arial"/>
        </w:rPr>
        <w:t>Campusplanen</w:t>
      </w:r>
      <w:r w:rsidRPr="00FB5C55">
        <w:rPr>
          <w:rFonts w:cs="Arial"/>
        </w:rPr>
        <w:t>; markeret med blåt. De to sidstnævnte kategorier forudsætter senere bestyrelsesgodkendelse for at kunne iværksættes.</w:t>
      </w:r>
    </w:p>
    <w:p w14:paraId="09738DCA" w14:textId="77777777" w:rsidR="0089240F" w:rsidRPr="00FB5C55" w:rsidRDefault="0089240F" w:rsidP="004241BB">
      <w:pPr>
        <w:autoSpaceDE w:val="0"/>
        <w:autoSpaceDN w:val="0"/>
        <w:adjustRightInd w:val="0"/>
        <w:spacing w:line="276" w:lineRule="auto"/>
        <w:jc w:val="both"/>
        <w:rPr>
          <w:rFonts w:cs="Arial"/>
        </w:rPr>
      </w:pPr>
    </w:p>
    <w:p w14:paraId="31133F7F" w14:textId="348F1E13" w:rsidR="0089240F" w:rsidRPr="00FB5C55" w:rsidRDefault="0089240F" w:rsidP="004241BB">
      <w:pPr>
        <w:autoSpaceDE w:val="0"/>
        <w:autoSpaceDN w:val="0"/>
        <w:adjustRightInd w:val="0"/>
        <w:spacing w:line="276" w:lineRule="auto"/>
        <w:jc w:val="both"/>
        <w:rPr>
          <w:rFonts w:cs="Arial"/>
        </w:rPr>
      </w:pPr>
      <w:r w:rsidRPr="00FB5C55">
        <w:rPr>
          <w:rFonts w:cs="Arial"/>
        </w:rPr>
        <w:t xml:space="preserve">Alle investeringer over 100 mio. kr. skal godkendes af </w:t>
      </w:r>
      <w:r w:rsidR="007318C7">
        <w:rPr>
          <w:rFonts w:cs="Arial"/>
        </w:rPr>
        <w:t xml:space="preserve">Finansudvalget </w:t>
      </w:r>
      <w:r w:rsidRPr="00FB5C55">
        <w:rPr>
          <w:rFonts w:cs="Arial"/>
        </w:rPr>
        <w:t>via aktstykker. Derudover har Finansministeriet fra 2018 indført investeringsrammer for selvejende institutioner.</w:t>
      </w:r>
    </w:p>
    <w:p w14:paraId="4A77BF0E" w14:textId="77777777" w:rsidR="0089240F" w:rsidRPr="00FB5C55" w:rsidRDefault="0089240F" w:rsidP="004241BB">
      <w:pPr>
        <w:autoSpaceDE w:val="0"/>
        <w:autoSpaceDN w:val="0"/>
        <w:adjustRightInd w:val="0"/>
        <w:spacing w:line="276" w:lineRule="auto"/>
        <w:jc w:val="both"/>
        <w:rPr>
          <w:rFonts w:cs="Arial"/>
        </w:rPr>
      </w:pPr>
    </w:p>
    <w:p w14:paraId="6EE966B5" w14:textId="38C46B34" w:rsidR="0089240F" w:rsidRPr="00FB5C55" w:rsidRDefault="0089240F" w:rsidP="004241BB">
      <w:pPr>
        <w:autoSpaceDE w:val="0"/>
        <w:autoSpaceDN w:val="0"/>
        <w:adjustRightInd w:val="0"/>
        <w:spacing w:line="276" w:lineRule="auto"/>
        <w:jc w:val="both"/>
        <w:rPr>
          <w:rFonts w:cs="Arial"/>
        </w:rPr>
      </w:pPr>
      <w:r w:rsidRPr="00FB5C55">
        <w:rPr>
          <w:rFonts w:cs="Arial"/>
        </w:rPr>
        <w:t>Alle væsentlige bygningsinvesteringer</w:t>
      </w:r>
      <w:r w:rsidR="007318C7">
        <w:rPr>
          <w:rFonts w:cs="Arial"/>
        </w:rPr>
        <w:t xml:space="preserve"> og infrastrukturinvesteringer</w:t>
      </w:r>
      <w:r w:rsidRPr="00FB5C55">
        <w:rPr>
          <w:rFonts w:cs="Arial"/>
        </w:rPr>
        <w:t xml:space="preserve"> forelægges løbende til bestyrelsens godkendelse via den opdaterede IM-plan og/eller i forbindelse med løbende enkeltstående investeringer, som efterfølgende indarbejdes i IM-planen.</w:t>
      </w:r>
      <w:r>
        <w:rPr>
          <w:rFonts w:cs="Arial"/>
        </w:rPr>
        <w:t xml:space="preserve"> Bestyrelsen vil blive orienteret, hvis der mod forventning sker overskridelse af det bestyrelsesgodkendte budget for væsentlige investeringer.</w:t>
      </w:r>
    </w:p>
    <w:p w14:paraId="0B1619CE" w14:textId="77777777" w:rsidR="0089240F" w:rsidRPr="00FB5C55" w:rsidRDefault="0089240F" w:rsidP="004241BB">
      <w:pPr>
        <w:autoSpaceDE w:val="0"/>
        <w:autoSpaceDN w:val="0"/>
        <w:adjustRightInd w:val="0"/>
        <w:spacing w:line="276" w:lineRule="auto"/>
        <w:jc w:val="both"/>
        <w:rPr>
          <w:rFonts w:cs="Arial"/>
        </w:rPr>
      </w:pPr>
    </w:p>
    <w:p w14:paraId="69E8A49D" w14:textId="00F8A86A" w:rsidR="0089240F" w:rsidRDefault="0089240F" w:rsidP="004241BB">
      <w:pPr>
        <w:spacing w:line="276" w:lineRule="auto"/>
        <w:jc w:val="both"/>
        <w:rPr>
          <w:rFonts w:cs="Arial"/>
        </w:rPr>
      </w:pPr>
      <w:r w:rsidRPr="00FB5C55">
        <w:rPr>
          <w:rFonts w:cs="Arial"/>
        </w:rPr>
        <w:t>Investeringer, som ikke er en del af IM-</w:t>
      </w:r>
      <w:r w:rsidR="004D610F">
        <w:rPr>
          <w:rFonts w:cs="Arial"/>
        </w:rPr>
        <w:t>p</w:t>
      </w:r>
      <w:r w:rsidRPr="00FB5C55">
        <w:rPr>
          <w:rFonts w:cs="Arial"/>
        </w:rPr>
        <w:t>lanen, bliver godkendt af bestyrelsen på overordnet niveau via det årlige budget.</w:t>
      </w:r>
    </w:p>
    <w:p w14:paraId="1CFFFE64" w14:textId="77777777" w:rsidR="0089240F" w:rsidRPr="00FB5C55" w:rsidRDefault="0089240F" w:rsidP="004241BB">
      <w:pPr>
        <w:spacing w:line="276" w:lineRule="auto"/>
        <w:jc w:val="both"/>
        <w:rPr>
          <w:rFonts w:cs="Arial"/>
          <w:i/>
        </w:rPr>
      </w:pPr>
    </w:p>
    <w:p w14:paraId="23CF16A0" w14:textId="77777777" w:rsidR="0089240F" w:rsidRPr="00FB5C55" w:rsidRDefault="0089240F" w:rsidP="004241BB">
      <w:pPr>
        <w:pStyle w:val="ListNumber"/>
        <w:numPr>
          <w:ilvl w:val="0"/>
          <w:numId w:val="2"/>
        </w:numPr>
        <w:spacing w:line="276" w:lineRule="auto"/>
        <w:jc w:val="both"/>
        <w:rPr>
          <w:rFonts w:cs="Arial"/>
          <w:b/>
        </w:rPr>
      </w:pPr>
      <w:r w:rsidRPr="00FB5C55">
        <w:rPr>
          <w:rFonts w:cs="Arial"/>
          <w:b/>
        </w:rPr>
        <w:t>10-års budgettet</w:t>
      </w:r>
    </w:p>
    <w:p w14:paraId="5AA3B8DD" w14:textId="18F61BA4" w:rsidR="0089240F" w:rsidRPr="00FB5C55" w:rsidRDefault="0089240F" w:rsidP="004241BB">
      <w:pPr>
        <w:spacing w:line="276" w:lineRule="auto"/>
        <w:jc w:val="both"/>
        <w:rPr>
          <w:rFonts w:cs="Arial"/>
        </w:rPr>
      </w:pPr>
      <w:r w:rsidRPr="00FB5C55">
        <w:rPr>
          <w:rFonts w:cs="Arial"/>
          <w:i/>
        </w:rPr>
        <w:t>Hovedprincip: 10-årsbudgettet er et væsentligt redskab til belysning af, om DTU fortsat kan akkommodere den udvikling (formentlig vækst), som institutterne og IM</w:t>
      </w:r>
      <w:r w:rsidR="004D610F">
        <w:rPr>
          <w:rFonts w:cs="Arial"/>
          <w:i/>
        </w:rPr>
        <w:t>-</w:t>
      </w:r>
      <w:r w:rsidRPr="00FB5C55">
        <w:rPr>
          <w:rFonts w:cs="Arial"/>
          <w:i/>
        </w:rPr>
        <w:t>planen estimerer. Dette gælder både for at sikre en sund drift og et sikkert likviditetsberedskab over en 10-årig fremadrettet periode.</w:t>
      </w:r>
    </w:p>
    <w:p w14:paraId="55F7CDBA" w14:textId="77777777" w:rsidR="0089240F" w:rsidRPr="00FB5C55" w:rsidRDefault="0089240F" w:rsidP="004241BB">
      <w:pPr>
        <w:spacing w:line="276" w:lineRule="auto"/>
        <w:jc w:val="both"/>
        <w:rPr>
          <w:rFonts w:cs="Arial"/>
        </w:rPr>
      </w:pPr>
    </w:p>
    <w:p w14:paraId="1E9C3170" w14:textId="77777777" w:rsidR="0089240F" w:rsidRPr="00FB5C55" w:rsidRDefault="0089240F" w:rsidP="004241BB">
      <w:pPr>
        <w:spacing w:line="276" w:lineRule="auto"/>
        <w:jc w:val="both"/>
        <w:rPr>
          <w:rFonts w:cs="Arial"/>
        </w:rPr>
      </w:pPr>
      <w:r w:rsidRPr="00FB5C55">
        <w:rPr>
          <w:rFonts w:cs="Arial"/>
        </w:rPr>
        <w:t>Med afsæt i IM-planen udarbejdes der et langtidsbudget 10 år frem, som er en top-</w:t>
      </w:r>
      <w:proofErr w:type="spellStart"/>
      <w:r w:rsidRPr="00FB5C55">
        <w:rPr>
          <w:rFonts w:cs="Arial"/>
        </w:rPr>
        <w:t>down</w:t>
      </w:r>
      <w:proofErr w:type="spellEnd"/>
      <w:r w:rsidRPr="00FB5C55">
        <w:rPr>
          <w:rFonts w:cs="Arial"/>
        </w:rPr>
        <w:t>-baseret budgetmodel</w:t>
      </w:r>
      <w:r>
        <w:rPr>
          <w:rFonts w:cs="Arial"/>
        </w:rPr>
        <w:t>, og som baserer sig på samt forlænger budgettet for de første fire år</w:t>
      </w:r>
      <w:r w:rsidRPr="00FB5C55">
        <w:rPr>
          <w:rFonts w:cs="Arial"/>
        </w:rPr>
        <w:t>. IM-planen indeholder en række strategiske investeringer, og budgettet har til hensigt at dokumentere DTU’s finansielle kapacitet til understøttelse af disse.</w:t>
      </w:r>
    </w:p>
    <w:p w14:paraId="6921597F" w14:textId="77777777" w:rsidR="0089240F" w:rsidRPr="00FB5C55" w:rsidRDefault="0089240F" w:rsidP="004241BB">
      <w:pPr>
        <w:spacing w:line="276" w:lineRule="auto"/>
        <w:jc w:val="both"/>
        <w:rPr>
          <w:rFonts w:cs="Arial"/>
        </w:rPr>
      </w:pPr>
    </w:p>
    <w:p w14:paraId="3F7345BD" w14:textId="63440F37" w:rsidR="0089240F" w:rsidRDefault="0089240F" w:rsidP="004241BB">
      <w:pPr>
        <w:spacing w:line="276" w:lineRule="auto"/>
        <w:jc w:val="both"/>
        <w:rPr>
          <w:rFonts w:cs="Arial"/>
        </w:rPr>
      </w:pPr>
      <w:r w:rsidRPr="00FB5C55">
        <w:rPr>
          <w:rFonts w:cs="Arial"/>
        </w:rPr>
        <w:t xml:space="preserve">10-års budgettet forelægges bestyrelsen til godkendelse på </w:t>
      </w:r>
      <w:r w:rsidR="004D610F">
        <w:rPr>
          <w:rFonts w:cs="Arial"/>
        </w:rPr>
        <w:t>årets</w:t>
      </w:r>
      <w:r w:rsidR="004D610F" w:rsidRPr="00FB5C55">
        <w:rPr>
          <w:rFonts w:cs="Arial"/>
        </w:rPr>
        <w:t xml:space="preserve"> </w:t>
      </w:r>
      <w:r>
        <w:rPr>
          <w:rFonts w:cs="Arial"/>
        </w:rPr>
        <w:t>4</w:t>
      </w:r>
      <w:r w:rsidRPr="00FB5C55">
        <w:rPr>
          <w:rFonts w:cs="Arial"/>
        </w:rPr>
        <w:t>. bestyrelsesmøde, hvor</w:t>
      </w:r>
      <w:r w:rsidRPr="00FB5C55">
        <w:rPr>
          <w:rFonts w:cs="Arial"/>
          <w:b/>
        </w:rPr>
        <w:t xml:space="preserve"> </w:t>
      </w:r>
      <w:r w:rsidRPr="00FB5C55">
        <w:rPr>
          <w:rFonts w:cs="Arial"/>
        </w:rPr>
        <w:t>bestyrelsen vil kunne vurdere DTU’s finansielle kapacitet på længere sigt til at foretage strategiske investeringer samtidig med fastholdelse af en sund drift og likviditet i perioden.</w:t>
      </w:r>
    </w:p>
    <w:p w14:paraId="1C3CE08F" w14:textId="77777777" w:rsidR="004D610F" w:rsidRPr="00FB5C55" w:rsidRDefault="004D610F" w:rsidP="004241BB">
      <w:pPr>
        <w:spacing w:line="276" w:lineRule="auto"/>
        <w:jc w:val="both"/>
        <w:rPr>
          <w:rFonts w:cs="Arial"/>
          <w:b/>
        </w:rPr>
      </w:pPr>
    </w:p>
    <w:p w14:paraId="44472D04" w14:textId="77777777" w:rsidR="0089240F" w:rsidRPr="00FB5C55" w:rsidRDefault="0089240F" w:rsidP="004241BB">
      <w:pPr>
        <w:spacing w:line="276" w:lineRule="auto"/>
        <w:jc w:val="both"/>
        <w:rPr>
          <w:rFonts w:cs="Arial"/>
        </w:rPr>
      </w:pPr>
      <w:r w:rsidRPr="00FB5C55">
        <w:rPr>
          <w:rFonts w:cs="Arial"/>
        </w:rPr>
        <w:t>10-års budgettet omfatter budget for drifts- og balanceposter samt pengestrømme for indeværende år og de efterfølgende 10 år.</w:t>
      </w:r>
    </w:p>
    <w:p w14:paraId="7996C59F" w14:textId="77777777" w:rsidR="0089240F" w:rsidRPr="00FB5C55" w:rsidRDefault="0089240F" w:rsidP="004241BB">
      <w:pPr>
        <w:autoSpaceDE w:val="0"/>
        <w:autoSpaceDN w:val="0"/>
        <w:adjustRightInd w:val="0"/>
        <w:spacing w:line="276" w:lineRule="auto"/>
        <w:jc w:val="both"/>
        <w:rPr>
          <w:rFonts w:cs="Arial"/>
        </w:rPr>
      </w:pPr>
    </w:p>
    <w:p w14:paraId="2828566E" w14:textId="77777777" w:rsidR="0089240F" w:rsidRPr="00FB5C55" w:rsidRDefault="0089240F" w:rsidP="004241BB">
      <w:pPr>
        <w:autoSpaceDE w:val="0"/>
        <w:autoSpaceDN w:val="0"/>
        <w:adjustRightInd w:val="0"/>
        <w:spacing w:line="276" w:lineRule="auto"/>
        <w:jc w:val="both"/>
        <w:rPr>
          <w:rFonts w:cs="Arial"/>
        </w:rPr>
      </w:pPr>
      <w:r w:rsidRPr="00FB5C55">
        <w:rPr>
          <w:rFonts w:cs="Arial"/>
        </w:rPr>
        <w:t xml:space="preserve">10-års budgettet udarbejdes under visse forudsætninger: </w:t>
      </w:r>
    </w:p>
    <w:p w14:paraId="2E888291" w14:textId="77777777" w:rsidR="0089240F" w:rsidRDefault="0089240F" w:rsidP="004241BB">
      <w:pPr>
        <w:pStyle w:val="ListBullet"/>
        <w:numPr>
          <w:ilvl w:val="0"/>
          <w:numId w:val="9"/>
        </w:numPr>
        <w:spacing w:line="276" w:lineRule="auto"/>
        <w:jc w:val="both"/>
        <w:rPr>
          <w:rFonts w:cs="Arial"/>
        </w:rPr>
      </w:pPr>
      <w:r w:rsidRPr="00FB5C55">
        <w:rPr>
          <w:rFonts w:cs="Arial"/>
        </w:rPr>
        <w:t xml:space="preserve">Budgettet baseres på regnskabsrapporteringen og prognosen efter </w:t>
      </w:r>
      <w:r>
        <w:rPr>
          <w:rFonts w:cs="Arial"/>
        </w:rPr>
        <w:t>3</w:t>
      </w:r>
      <w:r w:rsidRPr="00FB5C55">
        <w:rPr>
          <w:rFonts w:cs="Arial"/>
        </w:rPr>
        <w:t>. kvartal i det år, som er udgangspunktet.</w:t>
      </w:r>
    </w:p>
    <w:p w14:paraId="4605CEE4" w14:textId="77777777" w:rsidR="0089240F" w:rsidRDefault="0089240F" w:rsidP="004241BB">
      <w:pPr>
        <w:pStyle w:val="ListBullet"/>
        <w:numPr>
          <w:ilvl w:val="0"/>
          <w:numId w:val="9"/>
        </w:numPr>
        <w:spacing w:line="276" w:lineRule="auto"/>
        <w:jc w:val="both"/>
        <w:rPr>
          <w:rFonts w:cs="Arial"/>
        </w:rPr>
      </w:pPr>
      <w:r w:rsidRPr="00453114">
        <w:rPr>
          <w:rFonts w:cs="Arial"/>
        </w:rPr>
        <w:t>Det omfatter, ligesom årsrapport og kvartalsrapporter, alene DTU som moderselskab, og datterselskaber er således ikke konsolideret ind i budgettet, men koncerninterne transaktioner indgår.</w:t>
      </w:r>
    </w:p>
    <w:p w14:paraId="67DECEFA" w14:textId="77777777" w:rsidR="0089240F" w:rsidRPr="00453114" w:rsidRDefault="0089240F" w:rsidP="004241BB">
      <w:pPr>
        <w:pStyle w:val="ListBullet"/>
        <w:numPr>
          <w:ilvl w:val="0"/>
          <w:numId w:val="9"/>
        </w:numPr>
        <w:spacing w:line="276" w:lineRule="auto"/>
        <w:jc w:val="both"/>
        <w:rPr>
          <w:rFonts w:cs="Arial"/>
        </w:rPr>
      </w:pPr>
      <w:r w:rsidRPr="00453114">
        <w:rPr>
          <w:rFonts w:cs="Arial"/>
        </w:rPr>
        <w:t>Alle beløb i 10-års budgettet er i faste priser fra det år, som er udgangspunktet.</w:t>
      </w:r>
    </w:p>
    <w:p w14:paraId="69B737F7" w14:textId="77777777" w:rsidR="0089240F" w:rsidRPr="00FB5C55" w:rsidRDefault="0089240F" w:rsidP="004241BB">
      <w:pPr>
        <w:pStyle w:val="ListBullet"/>
        <w:spacing w:line="276" w:lineRule="auto"/>
        <w:ind w:left="142"/>
        <w:jc w:val="both"/>
        <w:rPr>
          <w:rFonts w:cs="Arial"/>
        </w:rPr>
      </w:pPr>
    </w:p>
    <w:p w14:paraId="34EAF531" w14:textId="77777777" w:rsidR="0089240F" w:rsidRPr="00FB5C55" w:rsidRDefault="0089240F" w:rsidP="004241BB">
      <w:pPr>
        <w:pStyle w:val="ListBullet"/>
        <w:spacing w:line="276" w:lineRule="auto"/>
        <w:jc w:val="both"/>
        <w:rPr>
          <w:rFonts w:cs="Arial"/>
        </w:rPr>
      </w:pPr>
      <w:r w:rsidRPr="00FB5C55">
        <w:rPr>
          <w:rFonts w:cs="Arial"/>
        </w:rPr>
        <w:t>Der udarbejdes i forbindelse med 10-års budgettet en række</w:t>
      </w:r>
      <w:r>
        <w:rPr>
          <w:rFonts w:cs="Arial"/>
        </w:rPr>
        <w:t xml:space="preserve"> udvalgte</w:t>
      </w:r>
      <w:r w:rsidRPr="00FB5C55">
        <w:rPr>
          <w:rFonts w:cs="Arial"/>
        </w:rPr>
        <w:t xml:space="preserve"> følsomhedsanalyser, der viser påvirkningen på indtjeningen og likviditeten ved ændring af kritiske forudsætninger. Disse forudsætninger gennemgås også i risikonotatet. Eksempler herpå er:</w:t>
      </w:r>
    </w:p>
    <w:p w14:paraId="34CD394F" w14:textId="77777777" w:rsidR="0089240F" w:rsidRDefault="0089240F" w:rsidP="004241BB">
      <w:pPr>
        <w:pStyle w:val="ListBullet"/>
        <w:numPr>
          <w:ilvl w:val="0"/>
          <w:numId w:val="10"/>
        </w:numPr>
        <w:spacing w:line="276" w:lineRule="auto"/>
        <w:jc w:val="both"/>
        <w:rPr>
          <w:rFonts w:cs="Arial"/>
        </w:rPr>
      </w:pPr>
      <w:r w:rsidRPr="00FB5C55">
        <w:rPr>
          <w:rFonts w:cs="Arial"/>
        </w:rPr>
        <w:lastRenderedPageBreak/>
        <w:t>Eroderende finanspolitiske reduktioner</w:t>
      </w:r>
    </w:p>
    <w:p w14:paraId="401C63BE" w14:textId="77777777" w:rsidR="0089240F" w:rsidRDefault="0089240F" w:rsidP="004241BB">
      <w:pPr>
        <w:pStyle w:val="ListBullet"/>
        <w:numPr>
          <w:ilvl w:val="0"/>
          <w:numId w:val="10"/>
        </w:numPr>
        <w:spacing w:line="276" w:lineRule="auto"/>
        <w:jc w:val="both"/>
        <w:rPr>
          <w:rFonts w:cs="Arial"/>
        </w:rPr>
      </w:pPr>
      <w:r w:rsidRPr="00453114">
        <w:rPr>
          <w:rFonts w:cs="Arial"/>
        </w:rPr>
        <w:t>Voldsomme rentestigninger</w:t>
      </w:r>
    </w:p>
    <w:p w14:paraId="1C2B33E9" w14:textId="77777777" w:rsidR="0089240F" w:rsidRDefault="0089240F" w:rsidP="004241BB">
      <w:pPr>
        <w:pStyle w:val="ListBullet"/>
        <w:numPr>
          <w:ilvl w:val="0"/>
          <w:numId w:val="10"/>
        </w:numPr>
        <w:spacing w:line="276" w:lineRule="auto"/>
        <w:jc w:val="both"/>
        <w:rPr>
          <w:rFonts w:cs="Arial"/>
        </w:rPr>
      </w:pPr>
      <w:r>
        <w:rPr>
          <w:rFonts w:cs="Arial"/>
        </w:rPr>
        <w:t>Markante udsving i energipriser</w:t>
      </w:r>
    </w:p>
    <w:p w14:paraId="40733ADA" w14:textId="77777777" w:rsidR="0089240F" w:rsidRDefault="0089240F" w:rsidP="004241BB">
      <w:pPr>
        <w:pStyle w:val="ListBullet"/>
        <w:numPr>
          <w:ilvl w:val="0"/>
          <w:numId w:val="10"/>
        </w:numPr>
        <w:spacing w:line="276" w:lineRule="auto"/>
        <w:jc w:val="both"/>
        <w:rPr>
          <w:rFonts w:cs="Arial"/>
        </w:rPr>
      </w:pPr>
      <w:r w:rsidRPr="00453114">
        <w:rPr>
          <w:rFonts w:cs="Arial"/>
        </w:rPr>
        <w:t>Fald i eksterne forskningsmidler</w:t>
      </w:r>
    </w:p>
    <w:p w14:paraId="1FA5826E" w14:textId="77777777" w:rsidR="0089240F" w:rsidRDefault="0089240F" w:rsidP="004241BB">
      <w:pPr>
        <w:pStyle w:val="ListBullet"/>
        <w:numPr>
          <w:ilvl w:val="0"/>
          <w:numId w:val="10"/>
        </w:numPr>
        <w:spacing w:line="276" w:lineRule="auto"/>
        <w:jc w:val="both"/>
        <w:rPr>
          <w:rFonts w:cs="Arial"/>
        </w:rPr>
      </w:pPr>
      <w:r w:rsidRPr="00453114">
        <w:rPr>
          <w:rFonts w:cs="Arial"/>
        </w:rPr>
        <w:t xml:space="preserve">Yderligere reduktion i uddannelsesbevillingerne </w:t>
      </w:r>
    </w:p>
    <w:p w14:paraId="2B898982" w14:textId="77777777" w:rsidR="0089240F" w:rsidRPr="00453114" w:rsidRDefault="0089240F" w:rsidP="004241BB">
      <w:pPr>
        <w:pStyle w:val="ListBullet"/>
        <w:numPr>
          <w:ilvl w:val="0"/>
          <w:numId w:val="10"/>
        </w:numPr>
        <w:spacing w:line="276" w:lineRule="auto"/>
        <w:jc w:val="both"/>
        <w:rPr>
          <w:rFonts w:cs="Arial"/>
        </w:rPr>
      </w:pPr>
      <w:r w:rsidRPr="00453114">
        <w:rPr>
          <w:rFonts w:cs="Arial"/>
        </w:rPr>
        <w:t>Markant fald i optaget af studerende.</w:t>
      </w:r>
    </w:p>
    <w:p w14:paraId="566D0802" w14:textId="77777777" w:rsidR="0089240F" w:rsidRPr="00FB5C55" w:rsidRDefault="0089240F" w:rsidP="004241BB">
      <w:pPr>
        <w:spacing w:line="276" w:lineRule="auto"/>
        <w:jc w:val="both"/>
        <w:rPr>
          <w:rFonts w:cs="Arial"/>
        </w:rPr>
      </w:pPr>
    </w:p>
    <w:p w14:paraId="2FD90F04" w14:textId="693DB0E0" w:rsidR="0089240F" w:rsidRPr="00FB5C55" w:rsidRDefault="0089240F" w:rsidP="004241BB">
      <w:pPr>
        <w:spacing w:line="276" w:lineRule="auto"/>
        <w:jc w:val="both"/>
        <w:rPr>
          <w:rFonts w:cs="Arial"/>
        </w:rPr>
      </w:pPr>
      <w:r w:rsidRPr="00FB5C55">
        <w:rPr>
          <w:rFonts w:cs="Arial"/>
        </w:rPr>
        <w:t>Derudover vil der baseret på IM-planen blive udarbejdet et eller flere scenarier til belysning af investeringer under planlægning (de gule) og strategiske investeringer (de blå), så de økonomiske konsekvenser (sund drift og likviditetsberedskab) heraf er kendte.</w:t>
      </w:r>
    </w:p>
    <w:p w14:paraId="3521E193" w14:textId="77777777" w:rsidR="0089240F" w:rsidRPr="00FB5C55" w:rsidRDefault="0089240F" w:rsidP="004241BB">
      <w:pPr>
        <w:spacing w:line="276" w:lineRule="auto"/>
        <w:jc w:val="both"/>
        <w:rPr>
          <w:rFonts w:cs="Arial"/>
        </w:rPr>
      </w:pPr>
    </w:p>
    <w:p w14:paraId="6FD78510" w14:textId="77777777" w:rsidR="0089240F" w:rsidRPr="00FB5C55" w:rsidRDefault="0089240F" w:rsidP="004241BB">
      <w:pPr>
        <w:pStyle w:val="ListNumber"/>
        <w:numPr>
          <w:ilvl w:val="0"/>
          <w:numId w:val="2"/>
        </w:numPr>
        <w:spacing w:line="276" w:lineRule="auto"/>
        <w:jc w:val="both"/>
        <w:rPr>
          <w:rFonts w:cs="Arial"/>
          <w:b/>
        </w:rPr>
      </w:pPr>
      <w:r w:rsidRPr="00FB5C55">
        <w:rPr>
          <w:rFonts w:cs="Arial"/>
          <w:b/>
        </w:rPr>
        <w:t>Likviditetsberedskabet</w:t>
      </w:r>
    </w:p>
    <w:p w14:paraId="3A18ADA6" w14:textId="718191EC" w:rsidR="0089240F" w:rsidRPr="00FB5C55" w:rsidRDefault="0089240F" w:rsidP="004241BB">
      <w:pPr>
        <w:spacing w:line="276" w:lineRule="auto"/>
        <w:jc w:val="both"/>
        <w:rPr>
          <w:rFonts w:cs="Arial"/>
          <w:i/>
        </w:rPr>
      </w:pPr>
      <w:r w:rsidRPr="00FB5C55">
        <w:rPr>
          <w:rFonts w:cs="Arial"/>
          <w:i/>
        </w:rPr>
        <w:t>Hovedprincip: Bestyrelsen sætter rammerne for det likvide beredskab i de finansielle politikker og får gennem perioderegnskaberne en opdateret status om likviditetsberedskabets tilstrækkelighed og kan hermed vurdere, om DTU har en robust likviditet, som kan honorere universitetets forpligtelser og understøtte investeringerne i henhold til IM-planen.</w:t>
      </w:r>
    </w:p>
    <w:p w14:paraId="5FCA9670" w14:textId="77777777" w:rsidR="0089240F" w:rsidRPr="00FB5C55" w:rsidRDefault="0089240F" w:rsidP="004241BB">
      <w:pPr>
        <w:spacing w:line="276" w:lineRule="auto"/>
        <w:jc w:val="both"/>
        <w:rPr>
          <w:rFonts w:cs="Arial"/>
          <w:b/>
        </w:rPr>
      </w:pPr>
    </w:p>
    <w:p w14:paraId="79FA3E6B" w14:textId="77777777" w:rsidR="0089240F" w:rsidRPr="00FB5C55" w:rsidRDefault="0089240F" w:rsidP="004241BB">
      <w:pPr>
        <w:spacing w:line="276" w:lineRule="auto"/>
        <w:jc w:val="both"/>
        <w:rPr>
          <w:rFonts w:cs="Arial"/>
        </w:rPr>
      </w:pPr>
      <w:r w:rsidRPr="00EA46BC">
        <w:rPr>
          <w:rFonts w:cs="Arial"/>
        </w:rPr>
        <w:t xml:space="preserve">DTU’s strategi for finansiel risikostyring </w:t>
      </w:r>
      <w:r w:rsidRPr="00FB5C55">
        <w:rPr>
          <w:rFonts w:cs="Arial"/>
        </w:rPr>
        <w:t>fastlægger de generelle retningslinjer i forbindelse med placering af overskydende likviditet og er i overensstemmelse med anbringelsesbekendtgørelsen om forsvarlig og sikker anbringelse. Formålet er at sikre, at DTU på aktiv vis styrer sine kapitalanbringelser for herigennem at mindske sin risiko for eventuelle tab på overskydende likviditet.</w:t>
      </w:r>
    </w:p>
    <w:p w14:paraId="297FD2C1" w14:textId="77777777" w:rsidR="004D610F" w:rsidRDefault="004D610F" w:rsidP="004241BB">
      <w:pPr>
        <w:spacing w:line="276" w:lineRule="auto"/>
        <w:jc w:val="both"/>
        <w:rPr>
          <w:rFonts w:cs="Arial"/>
        </w:rPr>
      </w:pPr>
    </w:p>
    <w:p w14:paraId="1039991E" w14:textId="4F166725" w:rsidR="0089240F" w:rsidRPr="00FB5C55" w:rsidRDefault="0089240F" w:rsidP="004241BB">
      <w:pPr>
        <w:spacing w:line="276" w:lineRule="auto"/>
        <w:jc w:val="both"/>
        <w:rPr>
          <w:rFonts w:cs="Arial"/>
        </w:rPr>
      </w:pPr>
      <w:r w:rsidRPr="00FB5C55">
        <w:rPr>
          <w:rFonts w:cs="Arial"/>
        </w:rPr>
        <w:t>DTU ønsker en lav risikoprofil i forbindelse med placering af overskydende likviditet og ønsker at reducere eksponeringer til et lavt niveau sammenholdt med DTU’s aktivitet. Som en følge heraf fastsættes der yderligere begrænsninger i investering i aktier og realkreditobligationer i forhold til anbringelsesbekendtgørelsen</w:t>
      </w:r>
    </w:p>
    <w:p w14:paraId="0CB3CC53" w14:textId="77777777" w:rsidR="0089240F" w:rsidRPr="00FB5C55" w:rsidRDefault="0089240F" w:rsidP="004241BB">
      <w:pPr>
        <w:spacing w:line="276" w:lineRule="auto"/>
        <w:jc w:val="both"/>
        <w:rPr>
          <w:rFonts w:cs="Arial"/>
          <w:u w:val="single"/>
        </w:rPr>
      </w:pPr>
    </w:p>
    <w:p w14:paraId="68B23702" w14:textId="1AD60A4D" w:rsidR="0089240F" w:rsidRPr="00FB5C55" w:rsidRDefault="0089240F" w:rsidP="004241BB">
      <w:pPr>
        <w:spacing w:line="276" w:lineRule="auto"/>
        <w:jc w:val="both"/>
        <w:rPr>
          <w:rFonts w:cs="Arial"/>
        </w:rPr>
      </w:pPr>
      <w:r w:rsidRPr="00EA46BC">
        <w:rPr>
          <w:rFonts w:cs="Arial"/>
        </w:rPr>
        <w:t xml:space="preserve">Strategien </w:t>
      </w:r>
      <w:r w:rsidRPr="00FB5C55">
        <w:rPr>
          <w:rFonts w:cs="Arial"/>
        </w:rPr>
        <w:t>fastlægger</w:t>
      </w:r>
      <w:r>
        <w:rPr>
          <w:rFonts w:cs="Arial"/>
        </w:rPr>
        <w:t xml:space="preserve"> også </w:t>
      </w:r>
      <w:r w:rsidRPr="00FB5C55">
        <w:rPr>
          <w:rFonts w:cs="Arial"/>
        </w:rPr>
        <w:t>de generelle retningslinjer i forbindelse med lånoptagelse og omfatter kort- og langfristede lån, dvs. realkreditlån og bankfinansiering, inkl. kassekreditter. Politi</w:t>
      </w:r>
      <w:r>
        <w:rPr>
          <w:rFonts w:cs="Arial"/>
        </w:rPr>
        <w:t>kken er i overensstemmende med u</w:t>
      </w:r>
      <w:r w:rsidRPr="00FB5C55">
        <w:rPr>
          <w:rFonts w:cs="Arial"/>
        </w:rPr>
        <w:t>niversitetsloven. Formålet er at sikre, at DTU’s langsigtede finansieringsomkostninger minimeres under hensyntagen til den valgte risikoprofil.</w:t>
      </w:r>
      <w:r>
        <w:rPr>
          <w:rFonts w:cs="Arial"/>
        </w:rPr>
        <w:t xml:space="preserve"> P</w:t>
      </w:r>
      <w:r w:rsidRPr="00FB5C55">
        <w:rPr>
          <w:rFonts w:cs="Arial"/>
        </w:rPr>
        <w:t>olitikken skal desuden sikre, at DTU har et overblik over de rente- og valutarisici, der er forbundet med DTU’s lånepolitik. Heraf følger, at beslutninger om optagelse af lån, omlægning af lån, løbetid, afdragsform og lånebeløbets størrelse samt brug af finansielle kontrakter træffes af DTU’s bestyrelse.</w:t>
      </w:r>
    </w:p>
    <w:p w14:paraId="515EF2F8" w14:textId="77777777" w:rsidR="004D610F" w:rsidRDefault="004D610F" w:rsidP="004241BB">
      <w:pPr>
        <w:spacing w:line="276" w:lineRule="auto"/>
        <w:jc w:val="both"/>
        <w:rPr>
          <w:rFonts w:cs="Arial"/>
        </w:rPr>
      </w:pPr>
    </w:p>
    <w:p w14:paraId="17F54409" w14:textId="562B2CB5" w:rsidR="0089240F" w:rsidRPr="00FB5C55" w:rsidRDefault="0089240F" w:rsidP="004241BB">
      <w:pPr>
        <w:spacing w:line="276" w:lineRule="auto"/>
        <w:jc w:val="both"/>
        <w:rPr>
          <w:rFonts w:cs="Arial"/>
        </w:rPr>
      </w:pPr>
      <w:r w:rsidRPr="00FB5C55">
        <w:rPr>
          <w:rFonts w:cs="Arial"/>
        </w:rPr>
        <w:t xml:space="preserve">Der forelægges pengestrømopgørelser til belysning af likviditetsberedskabet på hvert bestyrelsesmøde som en integreret del af kvartals- og årsregnskaberne samt både 10-års budgettet og det årlige budget. Hermed bliver likviditetsberedskabet løbende </w:t>
      </w:r>
      <w:proofErr w:type="spellStart"/>
      <w:r w:rsidRPr="00FB5C55">
        <w:rPr>
          <w:rFonts w:cs="Arial"/>
        </w:rPr>
        <w:t>trykprøvet</w:t>
      </w:r>
      <w:proofErr w:type="spellEnd"/>
      <w:r w:rsidRPr="00FB5C55">
        <w:rPr>
          <w:rFonts w:cs="Arial"/>
        </w:rPr>
        <w:t xml:space="preserve"> i forhold til at sikre en balanceret driftsøkonomi.</w:t>
      </w:r>
    </w:p>
    <w:p w14:paraId="1AA98F05" w14:textId="77777777" w:rsidR="004D610F" w:rsidRDefault="004D610F" w:rsidP="004241BB">
      <w:pPr>
        <w:spacing w:line="276" w:lineRule="auto"/>
        <w:jc w:val="both"/>
        <w:rPr>
          <w:rFonts w:cs="Arial"/>
          <w:u w:val="single"/>
        </w:rPr>
      </w:pPr>
    </w:p>
    <w:p w14:paraId="373FCDDC" w14:textId="373C2D7B" w:rsidR="0089240F" w:rsidRPr="00FB5C55" w:rsidRDefault="0089240F" w:rsidP="004241BB">
      <w:pPr>
        <w:spacing w:line="276" w:lineRule="auto"/>
        <w:jc w:val="both"/>
        <w:rPr>
          <w:rFonts w:cs="Arial"/>
        </w:rPr>
      </w:pPr>
      <w:r w:rsidRPr="00EA46BC">
        <w:rPr>
          <w:rFonts w:cs="Arial"/>
        </w:rPr>
        <w:t>Pengestrømsopgørelsen</w:t>
      </w:r>
      <w:r w:rsidRPr="00FB5C55">
        <w:rPr>
          <w:rFonts w:cs="Arial"/>
        </w:rPr>
        <w:t xml:space="preserve"> i periode- og årsregnskaber samt budgetter viser universitetets pengestrømme for perioden opdelt på drifts-, investerings- og finansieringsaktivitet, periodens forskydning i likvider samt universitetets likvider ved periodens begyndelse og slutning:</w:t>
      </w:r>
    </w:p>
    <w:p w14:paraId="25C93A6E" w14:textId="77777777" w:rsidR="0089240F" w:rsidRDefault="0089240F" w:rsidP="004241BB">
      <w:pPr>
        <w:pStyle w:val="ListBullet"/>
        <w:numPr>
          <w:ilvl w:val="0"/>
          <w:numId w:val="11"/>
        </w:numPr>
        <w:spacing w:line="276" w:lineRule="auto"/>
        <w:jc w:val="both"/>
        <w:rPr>
          <w:rFonts w:cs="Arial"/>
        </w:rPr>
      </w:pPr>
      <w:r w:rsidRPr="00FB5C55">
        <w:rPr>
          <w:rFonts w:cs="Arial"/>
        </w:rPr>
        <w:t>Pengestrømme fra driftsaktiviteten opgøres som periodens resultat reguleret for ikke kontante resultatposter som af- og nedskrivninger samt ændring i driftskapitalen, renteindbetalinger og -</w:t>
      </w:r>
      <w:r w:rsidRPr="00FB5C55">
        <w:rPr>
          <w:rFonts w:cs="Arial"/>
        </w:rPr>
        <w:lastRenderedPageBreak/>
        <w:t xml:space="preserve">udbetalinger. Driftskapitalen omfatter omsætningsaktiver minus kortfristede gældsforpligtelser eksklusive de poster, der indgår i likvider. </w:t>
      </w:r>
    </w:p>
    <w:p w14:paraId="33D348B5" w14:textId="77777777" w:rsidR="0089240F" w:rsidRDefault="0089240F" w:rsidP="004241BB">
      <w:pPr>
        <w:pStyle w:val="ListBullet"/>
        <w:numPr>
          <w:ilvl w:val="0"/>
          <w:numId w:val="11"/>
        </w:numPr>
        <w:spacing w:line="276" w:lineRule="auto"/>
        <w:jc w:val="both"/>
        <w:rPr>
          <w:rFonts w:cs="Arial"/>
        </w:rPr>
      </w:pPr>
      <w:r w:rsidRPr="00453114">
        <w:rPr>
          <w:rFonts w:cs="Arial"/>
        </w:rPr>
        <w:t xml:space="preserve">Pengestrømme fra investeringsaktiviteten omfatter pengestrømme fra køb og salg af immaterielle, materielle og finansielle anlægsaktiver. </w:t>
      </w:r>
    </w:p>
    <w:p w14:paraId="4B990AD0" w14:textId="77777777" w:rsidR="0089240F" w:rsidRPr="00453114" w:rsidRDefault="0089240F" w:rsidP="004241BB">
      <w:pPr>
        <w:pStyle w:val="ListBullet"/>
        <w:numPr>
          <w:ilvl w:val="0"/>
          <w:numId w:val="11"/>
        </w:numPr>
        <w:spacing w:line="276" w:lineRule="auto"/>
        <w:jc w:val="both"/>
        <w:rPr>
          <w:rFonts w:cs="Arial"/>
        </w:rPr>
      </w:pPr>
      <w:r w:rsidRPr="00453114">
        <w:rPr>
          <w:rFonts w:cs="Arial"/>
        </w:rPr>
        <w:t>Pengestrømme fra finansieringsaktiviteten omfatter pengestrømme fra optagelse og tilbagebetaling af lån samt fra overskydende likviditet investeret i værdipapirer</w:t>
      </w:r>
      <w:r>
        <w:rPr>
          <w:rFonts w:cs="Arial"/>
        </w:rPr>
        <w:t xml:space="preserve"> eller placeret på bankkonti</w:t>
      </w:r>
      <w:r w:rsidRPr="00453114">
        <w:rPr>
          <w:rFonts w:cs="Arial"/>
        </w:rPr>
        <w:t>.</w:t>
      </w:r>
    </w:p>
    <w:p w14:paraId="4940BD35" w14:textId="77777777" w:rsidR="0089240F" w:rsidRPr="00FB5C55" w:rsidRDefault="0089240F" w:rsidP="004241BB">
      <w:pPr>
        <w:spacing w:line="276" w:lineRule="auto"/>
        <w:jc w:val="both"/>
        <w:rPr>
          <w:rFonts w:cs="Arial"/>
        </w:rPr>
      </w:pPr>
    </w:p>
    <w:p w14:paraId="53A76675" w14:textId="77777777" w:rsidR="0089240F" w:rsidRPr="00FB5C55" w:rsidRDefault="0089240F" w:rsidP="004241BB">
      <w:pPr>
        <w:spacing w:line="276" w:lineRule="auto"/>
        <w:jc w:val="both"/>
        <w:rPr>
          <w:rFonts w:cs="Arial"/>
        </w:rPr>
      </w:pPr>
      <w:r w:rsidRPr="00FB5C55">
        <w:rPr>
          <w:rFonts w:cs="Arial"/>
        </w:rPr>
        <w:t>Ud fra pengestrømsopgørelsen kan der foretages følgende vurderinger:</w:t>
      </w:r>
    </w:p>
    <w:p w14:paraId="581265ED" w14:textId="77777777" w:rsidR="0089240F" w:rsidRDefault="0089240F" w:rsidP="004241BB">
      <w:pPr>
        <w:pStyle w:val="ListBullet"/>
        <w:numPr>
          <w:ilvl w:val="0"/>
          <w:numId w:val="12"/>
        </w:numPr>
        <w:spacing w:line="276" w:lineRule="auto"/>
        <w:jc w:val="both"/>
        <w:rPr>
          <w:rFonts w:cs="Arial"/>
        </w:rPr>
      </w:pPr>
      <w:r w:rsidRPr="00FB5C55">
        <w:rPr>
          <w:rFonts w:cs="Arial"/>
        </w:rPr>
        <w:t>Universitetets evne til at overholde kortfristede økonomiske forpligtelser.</w:t>
      </w:r>
    </w:p>
    <w:p w14:paraId="54DD239E" w14:textId="77777777" w:rsidR="0089240F" w:rsidRDefault="0089240F" w:rsidP="004241BB">
      <w:pPr>
        <w:pStyle w:val="ListBullet"/>
        <w:numPr>
          <w:ilvl w:val="0"/>
          <w:numId w:val="12"/>
        </w:numPr>
        <w:spacing w:line="276" w:lineRule="auto"/>
        <w:jc w:val="both"/>
        <w:rPr>
          <w:rFonts w:cs="Arial"/>
        </w:rPr>
      </w:pPr>
      <w:r w:rsidRPr="00453114">
        <w:rPr>
          <w:rFonts w:cs="Arial"/>
        </w:rPr>
        <w:t>Omfanget af investeringerne i uddannelses- og forskningsinfrastruktur (IM-planen) samt afdækning af et evt. lånebehov</w:t>
      </w:r>
      <w:r>
        <w:rPr>
          <w:rFonts w:cs="Arial"/>
        </w:rPr>
        <w:t xml:space="preserve"> eller behov for reducering af de fremtidige investeringsplaner</w:t>
      </w:r>
      <w:r w:rsidRPr="00453114">
        <w:rPr>
          <w:rFonts w:cs="Arial"/>
        </w:rPr>
        <w:t>.</w:t>
      </w:r>
    </w:p>
    <w:p w14:paraId="42AC3B2A" w14:textId="77777777" w:rsidR="0089240F" w:rsidRDefault="0089240F" w:rsidP="004241BB">
      <w:pPr>
        <w:pStyle w:val="ListBullet"/>
        <w:numPr>
          <w:ilvl w:val="0"/>
          <w:numId w:val="12"/>
        </w:numPr>
        <w:spacing w:line="276" w:lineRule="auto"/>
        <w:jc w:val="both"/>
        <w:rPr>
          <w:rFonts w:cs="Arial"/>
        </w:rPr>
      </w:pPr>
      <w:r w:rsidRPr="00453114">
        <w:rPr>
          <w:rFonts w:cs="Arial"/>
          <w:color w:val="000000" w:themeColor="text1"/>
        </w:rPr>
        <w:t>At driftslikviditeten er i balance, og om kommende afdrag på prioritetsgæld kan honoreres.</w:t>
      </w:r>
    </w:p>
    <w:p w14:paraId="6466A122" w14:textId="77777777" w:rsidR="0089240F" w:rsidRDefault="0089240F" w:rsidP="004241BB">
      <w:pPr>
        <w:pStyle w:val="ListBullet"/>
        <w:numPr>
          <w:ilvl w:val="0"/>
          <w:numId w:val="12"/>
        </w:numPr>
        <w:spacing w:line="276" w:lineRule="auto"/>
        <w:jc w:val="both"/>
        <w:rPr>
          <w:rFonts w:cs="Arial"/>
        </w:rPr>
      </w:pPr>
      <w:r w:rsidRPr="00453114">
        <w:rPr>
          <w:rFonts w:cs="Arial"/>
          <w:color w:val="000000" w:themeColor="text1"/>
        </w:rPr>
        <w:t>Om der er et tilstrækkeligt likviditetsberedskab.</w:t>
      </w:r>
    </w:p>
    <w:p w14:paraId="50407E40" w14:textId="77777777" w:rsidR="0089240F" w:rsidRPr="00453114" w:rsidRDefault="0089240F" w:rsidP="004241BB">
      <w:pPr>
        <w:pStyle w:val="ListBullet"/>
        <w:numPr>
          <w:ilvl w:val="0"/>
          <w:numId w:val="12"/>
        </w:numPr>
        <w:spacing w:line="276" w:lineRule="auto"/>
        <w:jc w:val="both"/>
        <w:rPr>
          <w:rFonts w:cs="Arial"/>
        </w:rPr>
      </w:pPr>
      <w:r w:rsidRPr="00453114">
        <w:rPr>
          <w:rFonts w:cs="Arial"/>
        </w:rPr>
        <w:t>Hvilke pengebindinger i arbejdskapitalen, der er indeholdt i balancen (tilgodehavender og gæld).</w:t>
      </w:r>
    </w:p>
    <w:p w14:paraId="5538427A" w14:textId="77777777" w:rsidR="0089240F" w:rsidRPr="00FB5C55" w:rsidRDefault="0089240F" w:rsidP="004241BB">
      <w:pPr>
        <w:spacing w:line="276" w:lineRule="auto"/>
        <w:jc w:val="both"/>
        <w:rPr>
          <w:rFonts w:cs="Arial"/>
          <w:b/>
        </w:rPr>
      </w:pPr>
    </w:p>
    <w:p w14:paraId="6A5B2B5E" w14:textId="243E5BBA" w:rsidR="0089240F" w:rsidRDefault="0089240F" w:rsidP="004241BB">
      <w:pPr>
        <w:spacing w:line="276" w:lineRule="auto"/>
        <w:jc w:val="both"/>
        <w:rPr>
          <w:rFonts w:cs="Arial"/>
        </w:rPr>
      </w:pPr>
      <w:r w:rsidRPr="00FB5C55">
        <w:rPr>
          <w:rFonts w:cs="Arial"/>
        </w:rPr>
        <w:t xml:space="preserve">I tilknytning til 10-års budgettet udarbejdes der en likviditetsredegørelse til forelæggelse på </w:t>
      </w:r>
      <w:r w:rsidR="004D610F">
        <w:rPr>
          <w:rFonts w:cs="Arial"/>
        </w:rPr>
        <w:t xml:space="preserve">årets </w:t>
      </w:r>
      <w:r>
        <w:rPr>
          <w:rFonts w:cs="Arial"/>
        </w:rPr>
        <w:t>4</w:t>
      </w:r>
      <w:r w:rsidRPr="00FB5C55">
        <w:rPr>
          <w:rFonts w:cs="Arial"/>
        </w:rPr>
        <w:t>. bestyrelsesmøde. Denne tager udgangspunkt i pengestrømsopgørelsen og redegør for de konkrete bagvedliggende forudsætninger og konsekvenser; herunder et evt. behov for at optage realkredit- og/eller banklån.</w:t>
      </w:r>
    </w:p>
    <w:p w14:paraId="469BA850" w14:textId="77777777" w:rsidR="0089240F" w:rsidRPr="00FB5C55" w:rsidRDefault="0089240F" w:rsidP="004241BB">
      <w:pPr>
        <w:spacing w:line="276" w:lineRule="auto"/>
        <w:jc w:val="both"/>
        <w:rPr>
          <w:rFonts w:cs="Arial"/>
          <w:b/>
        </w:rPr>
      </w:pPr>
    </w:p>
    <w:p w14:paraId="5C94E5DE" w14:textId="77777777" w:rsidR="0089240F" w:rsidRPr="00FB5C55" w:rsidRDefault="0089240F" w:rsidP="004241BB">
      <w:pPr>
        <w:pStyle w:val="ListNumber"/>
        <w:spacing w:line="276" w:lineRule="auto"/>
        <w:jc w:val="both"/>
        <w:rPr>
          <w:rFonts w:cs="Arial"/>
          <w:b/>
        </w:rPr>
      </w:pPr>
      <w:r w:rsidRPr="00FB5C55">
        <w:rPr>
          <w:rFonts w:cs="Arial"/>
          <w:b/>
        </w:rPr>
        <w:t>Aktivmassens størrelse/realværdi og egenkapitalens størrelse</w:t>
      </w:r>
    </w:p>
    <w:p w14:paraId="57436990" w14:textId="3571C139" w:rsidR="0089240F" w:rsidRPr="00FB5C55" w:rsidRDefault="0089240F" w:rsidP="004241BB">
      <w:pPr>
        <w:spacing w:line="276" w:lineRule="auto"/>
        <w:jc w:val="both"/>
        <w:rPr>
          <w:rFonts w:cs="Arial"/>
          <w:i/>
        </w:rPr>
      </w:pPr>
      <w:r w:rsidRPr="00FB5C55">
        <w:rPr>
          <w:rFonts w:cs="Arial"/>
          <w:i/>
        </w:rPr>
        <w:t>Hovedprincip: I tilknytning til en fornuftig sammensætning af balanceposter understøttes universitetets fremtidige drift og investeringer af de bagvedliggende reelle værdier af henholdsvis aktiver og egenkapital. Til understøttelse af dette forelægges en markedsbaseret værdiansættelse som en del af bestyrelsens styringsredskaber.</w:t>
      </w:r>
    </w:p>
    <w:p w14:paraId="50359313" w14:textId="77777777" w:rsidR="0089240F" w:rsidRPr="00FB5C55" w:rsidRDefault="0089240F" w:rsidP="004241BB">
      <w:pPr>
        <w:spacing w:line="276" w:lineRule="auto"/>
        <w:jc w:val="both"/>
        <w:rPr>
          <w:rFonts w:cs="Arial"/>
          <w:i/>
        </w:rPr>
      </w:pPr>
    </w:p>
    <w:p w14:paraId="325830F8" w14:textId="7987C634" w:rsidR="0089240F" w:rsidRPr="00FB5C55" w:rsidRDefault="0089240F" w:rsidP="004241BB">
      <w:pPr>
        <w:spacing w:line="276" w:lineRule="auto"/>
        <w:jc w:val="both"/>
        <w:rPr>
          <w:rFonts w:cs="Arial"/>
        </w:rPr>
      </w:pPr>
      <w:r w:rsidRPr="00FB5C55">
        <w:rPr>
          <w:rFonts w:cs="Arial"/>
        </w:rPr>
        <w:t xml:space="preserve">Værdiansættelsen af DTU’s anlægsaktiver </w:t>
      </w:r>
      <w:r w:rsidR="008A28A7">
        <w:rPr>
          <w:rFonts w:cs="Arial"/>
        </w:rPr>
        <w:t>–</w:t>
      </w:r>
      <w:r w:rsidRPr="00FB5C55">
        <w:rPr>
          <w:rFonts w:cs="Arial"/>
        </w:rPr>
        <w:t xml:space="preserve"> i det følgende kun grunde og bygninger – skal vurderes særskilt og ikke blot aflæses af årsregnskaberne, idet der forelå særlige omstændigheder, da universitetets bygningsmæssige selveje blev skabt. </w:t>
      </w:r>
    </w:p>
    <w:p w14:paraId="7C5B779A" w14:textId="77777777" w:rsidR="0089240F" w:rsidRPr="00FB5C55" w:rsidRDefault="0089240F" w:rsidP="004241BB">
      <w:pPr>
        <w:spacing w:line="276" w:lineRule="auto"/>
        <w:jc w:val="both"/>
        <w:rPr>
          <w:rFonts w:cs="Arial"/>
        </w:rPr>
      </w:pPr>
    </w:p>
    <w:p w14:paraId="5C084328" w14:textId="77777777" w:rsidR="0089240F" w:rsidRPr="00FB5C55" w:rsidRDefault="0089240F" w:rsidP="004241BB">
      <w:pPr>
        <w:spacing w:line="276" w:lineRule="auto"/>
        <w:jc w:val="both"/>
        <w:rPr>
          <w:rFonts w:cs="Arial"/>
        </w:rPr>
      </w:pPr>
      <w:r w:rsidRPr="00FB5C55">
        <w:rPr>
          <w:rFonts w:cs="Arial"/>
        </w:rPr>
        <w:t>En værdiansættelse af DTU’s bygninger kan derudover ske efter flere metoder. Nedenstående liste er derfor ikke udtømmende:</w:t>
      </w:r>
    </w:p>
    <w:p w14:paraId="44054B3E" w14:textId="77777777" w:rsidR="0089240F" w:rsidRDefault="0089240F" w:rsidP="004241BB">
      <w:pPr>
        <w:pStyle w:val="ListBullet"/>
        <w:numPr>
          <w:ilvl w:val="0"/>
          <w:numId w:val="13"/>
        </w:numPr>
        <w:spacing w:line="276" w:lineRule="auto"/>
        <w:jc w:val="both"/>
        <w:rPr>
          <w:rFonts w:cs="Arial"/>
        </w:rPr>
      </w:pPr>
      <w:r w:rsidRPr="00FB5C55">
        <w:rPr>
          <w:rFonts w:cs="Arial"/>
        </w:rPr>
        <w:t>Genopførelsesmetoden</w:t>
      </w:r>
    </w:p>
    <w:p w14:paraId="1A247114" w14:textId="77777777" w:rsidR="0089240F" w:rsidRDefault="0089240F" w:rsidP="004241BB">
      <w:pPr>
        <w:pStyle w:val="ListBullet"/>
        <w:numPr>
          <w:ilvl w:val="0"/>
          <w:numId w:val="13"/>
        </w:numPr>
        <w:spacing w:line="276" w:lineRule="auto"/>
        <w:jc w:val="both"/>
        <w:rPr>
          <w:rFonts w:cs="Arial"/>
        </w:rPr>
      </w:pPr>
      <w:r w:rsidRPr="00453114">
        <w:rPr>
          <w:rFonts w:cs="Arial"/>
        </w:rPr>
        <w:t>Udlejningsværdimetode</w:t>
      </w:r>
    </w:p>
    <w:p w14:paraId="0312C0CB" w14:textId="77777777" w:rsidR="0089240F" w:rsidRDefault="0089240F" w:rsidP="004241BB">
      <w:pPr>
        <w:pStyle w:val="ListBullet"/>
        <w:numPr>
          <w:ilvl w:val="0"/>
          <w:numId w:val="13"/>
        </w:numPr>
        <w:spacing w:line="276" w:lineRule="auto"/>
        <w:jc w:val="both"/>
        <w:rPr>
          <w:rFonts w:cs="Arial"/>
        </w:rPr>
      </w:pPr>
      <w:r w:rsidRPr="00453114">
        <w:rPr>
          <w:rFonts w:cs="Arial"/>
        </w:rPr>
        <w:t xml:space="preserve">Betalingsevnemetode </w:t>
      </w:r>
    </w:p>
    <w:p w14:paraId="017AEBE4" w14:textId="77777777" w:rsidR="0089240F" w:rsidRPr="00453114" w:rsidRDefault="0089240F" w:rsidP="004241BB">
      <w:pPr>
        <w:pStyle w:val="ListBullet"/>
        <w:numPr>
          <w:ilvl w:val="0"/>
          <w:numId w:val="13"/>
        </w:numPr>
        <w:spacing w:line="276" w:lineRule="auto"/>
        <w:jc w:val="both"/>
        <w:rPr>
          <w:rFonts w:cs="Arial"/>
        </w:rPr>
      </w:pPr>
      <w:r w:rsidRPr="00453114">
        <w:rPr>
          <w:rFonts w:cs="Arial"/>
        </w:rPr>
        <w:t>Forsikringsmæssig værdimetode</w:t>
      </w:r>
    </w:p>
    <w:p w14:paraId="63B82986" w14:textId="77777777" w:rsidR="0089240F" w:rsidRPr="00FB5C55" w:rsidRDefault="0089240F" w:rsidP="004241BB">
      <w:pPr>
        <w:spacing w:line="276" w:lineRule="auto"/>
        <w:jc w:val="both"/>
        <w:rPr>
          <w:rFonts w:cs="Arial"/>
        </w:rPr>
      </w:pPr>
    </w:p>
    <w:p w14:paraId="2B1DE426" w14:textId="77777777" w:rsidR="0089240F" w:rsidRPr="00FB5C55" w:rsidRDefault="0089240F" w:rsidP="004241BB">
      <w:pPr>
        <w:spacing w:line="276" w:lineRule="auto"/>
        <w:jc w:val="both"/>
        <w:rPr>
          <w:rFonts w:cs="Arial"/>
        </w:rPr>
      </w:pPr>
      <w:r w:rsidRPr="00FB5C55">
        <w:rPr>
          <w:rFonts w:cs="Arial"/>
        </w:rPr>
        <w:t xml:space="preserve">Uanset hvilken af ovenstående betragtninger, der lægges til grund, så er der i DTU’s anlægsaktiver i form af bygninger og grunde indeholdt ganske betydelige værdier, som ikke er lånebehæftede.  </w:t>
      </w:r>
    </w:p>
    <w:p w14:paraId="34C650CF" w14:textId="77777777" w:rsidR="0089240F" w:rsidRPr="00FB5C55" w:rsidRDefault="0089240F" w:rsidP="004241BB">
      <w:pPr>
        <w:spacing w:line="276" w:lineRule="auto"/>
        <w:jc w:val="both"/>
        <w:rPr>
          <w:rFonts w:cs="Arial"/>
        </w:rPr>
      </w:pPr>
    </w:p>
    <w:p w14:paraId="3716E838" w14:textId="77777777" w:rsidR="0089240F" w:rsidRPr="00FB5C55" w:rsidRDefault="0089240F" w:rsidP="004241BB">
      <w:pPr>
        <w:spacing w:line="276" w:lineRule="auto"/>
        <w:jc w:val="both"/>
        <w:rPr>
          <w:rFonts w:cs="Arial"/>
        </w:rPr>
      </w:pPr>
      <w:r w:rsidRPr="00FB5C55">
        <w:rPr>
          <w:rFonts w:cs="Arial"/>
        </w:rPr>
        <w:t>I åbningsbalancen fra 2002 blev grunde og bygninger optaget til en bogført værdi på 3.500 mio. kr., og betalingen herfor skete gennem en realkreditbelåning på det halve beløb, dvs. 1.750 mio. kr. Grundværdierne blev optaget særskilt i balancen – registreret til 292 mio. kr. i 2001. Der afskrives ikke på grunde.</w:t>
      </w:r>
    </w:p>
    <w:p w14:paraId="5CBEF9AC" w14:textId="77777777" w:rsidR="0089240F" w:rsidRPr="00FB5C55" w:rsidRDefault="0089240F" w:rsidP="0089240F">
      <w:pPr>
        <w:spacing w:line="276" w:lineRule="auto"/>
        <w:rPr>
          <w:rFonts w:cs="Arial"/>
        </w:rPr>
      </w:pPr>
    </w:p>
    <w:p w14:paraId="257D3458" w14:textId="34E40ED7" w:rsidR="0089240F" w:rsidRPr="00FB5C55" w:rsidRDefault="0089240F" w:rsidP="004241BB">
      <w:pPr>
        <w:spacing w:line="276" w:lineRule="auto"/>
        <w:jc w:val="both"/>
        <w:rPr>
          <w:rFonts w:cs="Arial"/>
        </w:rPr>
      </w:pPr>
      <w:r w:rsidRPr="00FB5C55">
        <w:rPr>
          <w:rFonts w:cs="Arial"/>
        </w:rPr>
        <w:t>Der er ikke regnskabsmæssigt blev</w:t>
      </w:r>
      <w:r w:rsidR="008A28A7">
        <w:rPr>
          <w:rFonts w:cs="Arial"/>
        </w:rPr>
        <w:t>et</w:t>
      </w:r>
      <w:r w:rsidRPr="00FB5C55">
        <w:rPr>
          <w:rFonts w:cs="Arial"/>
        </w:rPr>
        <w:t xml:space="preserve"> fastlagt scrapværdier for bygningerne. I </w:t>
      </w:r>
      <w:r>
        <w:rPr>
          <w:rFonts w:cs="Arial"/>
        </w:rPr>
        <w:t>årene efter overgang til selveje</w:t>
      </w:r>
      <w:r w:rsidRPr="00FB5C55">
        <w:rPr>
          <w:rFonts w:cs="Arial"/>
        </w:rPr>
        <w:t xml:space="preserve"> er der foretaget af-</w:t>
      </w:r>
      <w:r w:rsidR="008A28A7">
        <w:rPr>
          <w:rFonts w:cs="Arial"/>
        </w:rPr>
        <w:t xml:space="preserve"> </w:t>
      </w:r>
      <w:r w:rsidRPr="00FB5C55">
        <w:rPr>
          <w:rFonts w:cs="Arial"/>
        </w:rPr>
        <w:t>og nedskrivninger af den samlede værdi af bygninger uden hensyn til scrapværdier, hvorved aktivmassen regnskabsmæssigt fremstår lavere end reelt.</w:t>
      </w:r>
    </w:p>
    <w:p w14:paraId="4F4DED48" w14:textId="77777777" w:rsidR="0089240F" w:rsidRPr="00FB5C55" w:rsidRDefault="0089240F" w:rsidP="004241BB">
      <w:pPr>
        <w:spacing w:line="276" w:lineRule="auto"/>
        <w:jc w:val="both"/>
        <w:rPr>
          <w:rFonts w:cs="Arial"/>
        </w:rPr>
      </w:pPr>
    </w:p>
    <w:p w14:paraId="7B94D0C6" w14:textId="77777777" w:rsidR="0089240F" w:rsidRPr="00FB5C55" w:rsidRDefault="0089240F" w:rsidP="004241BB">
      <w:pPr>
        <w:spacing w:line="276" w:lineRule="auto"/>
        <w:jc w:val="both"/>
        <w:rPr>
          <w:rFonts w:cs="Arial"/>
        </w:rPr>
      </w:pPr>
      <w:r w:rsidRPr="00FB5C55">
        <w:rPr>
          <w:rFonts w:cs="Arial"/>
        </w:rPr>
        <w:t>Som en afledt effekt af markedsværdivurderingen af bygningsmassen (inkl. grunde), vil en markedsbaseret egenkapitals størrelse stige (hvis markedsværdien af bygninger og grunde er højere end den bogførte værdi), og teoretisk vise en større markedsbaseret egenkapital for DTU.</w:t>
      </w:r>
    </w:p>
    <w:p w14:paraId="171A322B" w14:textId="77777777" w:rsidR="0089240F" w:rsidRPr="00FB5C55" w:rsidRDefault="0089240F" w:rsidP="004241BB">
      <w:pPr>
        <w:spacing w:line="276" w:lineRule="auto"/>
        <w:jc w:val="both"/>
        <w:rPr>
          <w:rFonts w:cs="Arial"/>
        </w:rPr>
      </w:pPr>
    </w:p>
    <w:p w14:paraId="6303675F" w14:textId="77777777" w:rsidR="0089240F" w:rsidRPr="00FB5C55" w:rsidRDefault="0089240F" w:rsidP="004241BB">
      <w:pPr>
        <w:spacing w:line="276" w:lineRule="auto"/>
        <w:jc w:val="both"/>
        <w:rPr>
          <w:rFonts w:cs="Arial"/>
        </w:rPr>
      </w:pPr>
      <w:r w:rsidRPr="00FB5C55">
        <w:rPr>
          <w:rFonts w:cs="Arial"/>
        </w:rPr>
        <w:t>Den bogførte værdi af aktivmasse og egenkapital vil fremgå af kvartals- og årsregnskaber, 10-årsbudgettet samt det årlige budget. Egenkapitalens bogførte størrelse er afhængig af periodernes resultater, swap aftalernes markedsværdier og evt. fusioner med andre enheder.</w:t>
      </w:r>
    </w:p>
    <w:p w14:paraId="51AA43E1" w14:textId="77777777" w:rsidR="0089240F" w:rsidRDefault="0089240F" w:rsidP="004241BB">
      <w:pPr>
        <w:spacing w:line="276" w:lineRule="auto"/>
        <w:jc w:val="both"/>
        <w:rPr>
          <w:rFonts w:cs="Arial"/>
        </w:rPr>
      </w:pPr>
    </w:p>
    <w:p w14:paraId="0BFAFC49" w14:textId="77777777" w:rsidR="0089240F" w:rsidRPr="00FB5C55" w:rsidRDefault="0089240F" w:rsidP="004241BB">
      <w:pPr>
        <w:pStyle w:val="ListNumber"/>
        <w:spacing w:line="276" w:lineRule="auto"/>
        <w:jc w:val="both"/>
        <w:rPr>
          <w:rFonts w:cs="Arial"/>
          <w:b/>
        </w:rPr>
      </w:pPr>
      <w:r w:rsidRPr="00FB5C55">
        <w:rPr>
          <w:rFonts w:cs="Arial"/>
          <w:b/>
        </w:rPr>
        <w:t>Lånemuligheder</w:t>
      </w:r>
    </w:p>
    <w:p w14:paraId="36AD456D" w14:textId="22649B5A" w:rsidR="0089240F" w:rsidRPr="00FB5C55" w:rsidRDefault="0089240F" w:rsidP="004241BB">
      <w:pPr>
        <w:spacing w:line="276" w:lineRule="auto"/>
        <w:jc w:val="both"/>
        <w:rPr>
          <w:rFonts w:cs="Arial"/>
          <w:i/>
        </w:rPr>
      </w:pPr>
      <w:r w:rsidRPr="00FB5C55">
        <w:rPr>
          <w:rFonts w:cs="Arial"/>
          <w:i/>
        </w:rPr>
        <w:t>Hovedprincip: Universitetets fremtidige investeringer er afhængig</w:t>
      </w:r>
      <w:r>
        <w:rPr>
          <w:rFonts w:cs="Arial"/>
          <w:i/>
        </w:rPr>
        <w:t>e</w:t>
      </w:r>
      <w:r w:rsidRPr="00FB5C55">
        <w:rPr>
          <w:rFonts w:cs="Arial"/>
          <w:i/>
        </w:rPr>
        <w:t xml:space="preserve"> af lånefinansiering. Den almindelige sunde driftsøkonomi er en forudsætning for denne långivning.</w:t>
      </w:r>
    </w:p>
    <w:p w14:paraId="304D3653" w14:textId="77777777" w:rsidR="0089240F" w:rsidRPr="00FB5C55" w:rsidRDefault="0089240F" w:rsidP="004241BB">
      <w:pPr>
        <w:spacing w:line="276" w:lineRule="auto"/>
        <w:jc w:val="both"/>
        <w:rPr>
          <w:rFonts w:cs="Arial"/>
          <w:i/>
        </w:rPr>
      </w:pPr>
    </w:p>
    <w:p w14:paraId="1D29CBD2" w14:textId="77777777" w:rsidR="0089240F" w:rsidRPr="00FB5C55" w:rsidRDefault="0089240F" w:rsidP="004241BB">
      <w:pPr>
        <w:spacing w:line="276" w:lineRule="auto"/>
        <w:jc w:val="both"/>
        <w:rPr>
          <w:rFonts w:cs="Arial"/>
        </w:rPr>
      </w:pPr>
      <w:r w:rsidRPr="00FB5C55">
        <w:rPr>
          <w:rFonts w:cs="Arial"/>
        </w:rPr>
        <w:t xml:space="preserve">DTU’s nuværende solide finansielle position hænger i høj grad sammen med de belåningsmuligheder universitetet har haft og har. Det er vurderingen, at DTU – i et driftsøkonomisk balanceret scenarium – fortsat vil kunne opretholde et sundt og passende likviditetsberedskab med gode belåningsmuligheder til understøtning af </w:t>
      </w:r>
      <w:r>
        <w:rPr>
          <w:rFonts w:cs="Arial"/>
        </w:rPr>
        <w:t xml:space="preserve">en kontrolleret </w:t>
      </w:r>
      <w:r w:rsidRPr="00FB5C55">
        <w:rPr>
          <w:rFonts w:cs="Arial"/>
        </w:rPr>
        <w:t>udbygning af universitetet. Dette beror på kreditinstitutternes tiltro til universitetet, vurderingen af dets risikoprofil og kreditværdi</w:t>
      </w:r>
      <w:r>
        <w:rPr>
          <w:rFonts w:cs="Arial"/>
        </w:rPr>
        <w:t>g</w:t>
      </w:r>
      <w:r w:rsidRPr="00FB5C55">
        <w:rPr>
          <w:rFonts w:cs="Arial"/>
        </w:rPr>
        <w:t xml:space="preserve">hed, </w:t>
      </w:r>
      <w:r>
        <w:rPr>
          <w:rFonts w:cs="Arial"/>
        </w:rPr>
        <w:t>og</w:t>
      </w:r>
      <w:r w:rsidRPr="00FB5C55">
        <w:rPr>
          <w:rFonts w:cs="Arial"/>
        </w:rPr>
        <w:t xml:space="preserve"> en vurdering af de samlede anlægsaktivers værdi. Aktivmassens realværdi har betydning for likviditetsberedskabet. Baseret på de</w:t>
      </w:r>
      <w:r>
        <w:rPr>
          <w:rFonts w:cs="Arial"/>
        </w:rPr>
        <w:t xml:space="preserve">n dialog </w:t>
      </w:r>
      <w:r w:rsidRPr="00FB5C55">
        <w:rPr>
          <w:rFonts w:cs="Arial"/>
        </w:rPr>
        <w:t xml:space="preserve">DTU </w:t>
      </w:r>
      <w:r>
        <w:rPr>
          <w:rFonts w:cs="Arial"/>
        </w:rPr>
        <w:t>løbende har med realkreditinstitutter og banker vurderes det, at</w:t>
      </w:r>
      <w:r w:rsidRPr="00FB5C55">
        <w:rPr>
          <w:rFonts w:cs="Arial"/>
        </w:rPr>
        <w:t xml:space="preserve"> DTU fortsat har gode belåningsmuligheder knyttet til de friværdier, der er i ejendomskomplekset på Lyngby Campus.</w:t>
      </w:r>
    </w:p>
    <w:p w14:paraId="677CFD92" w14:textId="77777777" w:rsidR="0089240F" w:rsidRPr="00FB5C55" w:rsidRDefault="0089240F" w:rsidP="004241BB">
      <w:pPr>
        <w:spacing w:line="276" w:lineRule="auto"/>
        <w:jc w:val="both"/>
        <w:rPr>
          <w:rFonts w:cs="Arial"/>
        </w:rPr>
      </w:pPr>
    </w:p>
    <w:p w14:paraId="4118B26A" w14:textId="52EE0D75" w:rsidR="0089240F" w:rsidRDefault="0089240F" w:rsidP="004241BB">
      <w:pPr>
        <w:spacing w:line="276" w:lineRule="auto"/>
        <w:jc w:val="both"/>
        <w:rPr>
          <w:rFonts w:cs="Arial"/>
        </w:rPr>
      </w:pPr>
      <w:r w:rsidRPr="00FB5C55">
        <w:rPr>
          <w:rFonts w:cs="Arial"/>
        </w:rPr>
        <w:t xml:space="preserve">Realkreditinstitutterne/bankerne oplyser ikke, hvordan og hvorledes de udarbejder den pligtige markedsvurdering af bygningskomplekset, </w:t>
      </w:r>
      <w:r>
        <w:rPr>
          <w:rFonts w:cs="Arial"/>
        </w:rPr>
        <w:t xml:space="preserve">som danner det reelle grundlag for DTU’s lånemuligheder, </w:t>
      </w:r>
      <w:r w:rsidRPr="00FB5C55">
        <w:rPr>
          <w:rFonts w:cs="Arial"/>
        </w:rPr>
        <w:t xml:space="preserve">herunder heller ikke de uudnyttede belåningsmuligheder eller belåningsgraden. DTU’s realkreditlån klassificeres </w:t>
      </w:r>
      <w:r>
        <w:rPr>
          <w:rFonts w:cs="Arial"/>
        </w:rPr>
        <w:t xml:space="preserve">p.t. </w:t>
      </w:r>
      <w:r w:rsidRPr="00FB5C55">
        <w:rPr>
          <w:rFonts w:cs="Arial"/>
        </w:rPr>
        <w:t xml:space="preserve">som belåning af </w:t>
      </w:r>
      <w:r w:rsidR="006E047E">
        <w:rPr>
          <w:rFonts w:cs="Arial"/>
        </w:rPr>
        <w:t>uddannelsesinstitutioner</w:t>
      </w:r>
      <w:r w:rsidRPr="00FB5C55">
        <w:rPr>
          <w:rFonts w:cs="Arial"/>
        </w:rPr>
        <w:t xml:space="preserve"> med en maksimal belåning på </w:t>
      </w:r>
      <w:r w:rsidR="00EA46BC">
        <w:rPr>
          <w:rFonts w:cs="Arial"/>
        </w:rPr>
        <w:t>70</w:t>
      </w:r>
      <w:r w:rsidRPr="00FB5C55">
        <w:rPr>
          <w:rFonts w:cs="Arial"/>
        </w:rPr>
        <w:t xml:space="preserve"> pct. af vurderingen.</w:t>
      </w:r>
    </w:p>
    <w:p w14:paraId="6AEA6456" w14:textId="77777777" w:rsidR="00EA46BC" w:rsidRDefault="00EA46BC" w:rsidP="004241BB">
      <w:pPr>
        <w:spacing w:line="276" w:lineRule="auto"/>
        <w:jc w:val="both"/>
        <w:rPr>
          <w:rFonts w:cs="Arial"/>
        </w:rPr>
      </w:pPr>
    </w:p>
    <w:p w14:paraId="5E659452" w14:textId="5CF80B3D" w:rsidR="0089240F" w:rsidRPr="00FB5C55" w:rsidRDefault="0089240F" w:rsidP="004241BB">
      <w:pPr>
        <w:spacing w:line="276" w:lineRule="auto"/>
        <w:jc w:val="both"/>
        <w:rPr>
          <w:rFonts w:cs="Arial"/>
        </w:rPr>
      </w:pPr>
      <w:r w:rsidRPr="00FB5C55">
        <w:rPr>
          <w:rFonts w:cs="Arial"/>
        </w:rPr>
        <w:t xml:space="preserve">Baseret på dagsværdiopgørelsen af nuværende og fremtidige bygningsinvesteringer udarbejdes der et lånemulighedsnotat, som forelægges bestyrelsen på </w:t>
      </w:r>
      <w:r w:rsidR="008A28A7">
        <w:rPr>
          <w:rFonts w:cs="Arial"/>
        </w:rPr>
        <w:t xml:space="preserve">årets </w:t>
      </w:r>
      <w:r w:rsidRPr="00FB5C55">
        <w:rPr>
          <w:rFonts w:cs="Arial"/>
        </w:rPr>
        <w:t>4. bestyrelsesmøde. Dette er centreret om likviditetsfremskaffelse til primært bygningsinvesteringer og vil indeholde en beregning af størrelsen af potentielle realkreditlån. Ud over beregningen redegøres der for potentielle långivere, som i givet fald vil blive bedt om at afgive tilbud.</w:t>
      </w:r>
    </w:p>
    <w:p w14:paraId="79F7FE67" w14:textId="77777777" w:rsidR="0089240F" w:rsidRPr="00FB5C55" w:rsidRDefault="0089240F" w:rsidP="004241BB">
      <w:pPr>
        <w:spacing w:line="276" w:lineRule="auto"/>
        <w:jc w:val="both"/>
        <w:rPr>
          <w:rFonts w:cs="Arial"/>
          <w:i/>
        </w:rPr>
      </w:pPr>
    </w:p>
    <w:p w14:paraId="39E7B5D9" w14:textId="77777777" w:rsidR="0089240F" w:rsidRPr="00FB5C55" w:rsidRDefault="0089240F" w:rsidP="004241BB">
      <w:pPr>
        <w:pStyle w:val="ListNumber"/>
        <w:spacing w:line="276" w:lineRule="auto"/>
        <w:jc w:val="both"/>
        <w:rPr>
          <w:rFonts w:cs="Arial"/>
          <w:b/>
        </w:rPr>
      </w:pPr>
      <w:r w:rsidRPr="00FB5C55">
        <w:rPr>
          <w:rFonts w:cs="Arial"/>
          <w:b/>
        </w:rPr>
        <w:t>Den årlige risikovurdering</w:t>
      </w:r>
    </w:p>
    <w:p w14:paraId="09380633" w14:textId="08A8937B" w:rsidR="0089240F" w:rsidRPr="00FB5C55" w:rsidRDefault="0089240F" w:rsidP="004241BB">
      <w:pPr>
        <w:spacing w:line="276" w:lineRule="auto"/>
        <w:jc w:val="both"/>
        <w:rPr>
          <w:rFonts w:cs="Arial"/>
          <w:i/>
        </w:rPr>
      </w:pPr>
      <w:r w:rsidRPr="00FB5C55">
        <w:rPr>
          <w:rFonts w:cs="Arial"/>
          <w:i/>
        </w:rPr>
        <w:t>Hovedprincip: Bestyrelsens strategiske økonomiske styringsredskaber er underlagt de bagvedliggende forudsætninger, som alle er behæftet med en vis risiko. Disse afdækkes i det årlige risikonotat og ligger også til grund for scenarierne i 10-års budgettet.</w:t>
      </w:r>
    </w:p>
    <w:p w14:paraId="45528721" w14:textId="77777777" w:rsidR="0089240F" w:rsidRPr="00FB5C55" w:rsidRDefault="0089240F" w:rsidP="004241BB">
      <w:pPr>
        <w:spacing w:line="276" w:lineRule="auto"/>
        <w:jc w:val="both"/>
        <w:rPr>
          <w:rFonts w:cs="Arial"/>
        </w:rPr>
      </w:pPr>
    </w:p>
    <w:p w14:paraId="0A16C419" w14:textId="687C9B6F" w:rsidR="0089240F" w:rsidRPr="00FB5C55" w:rsidRDefault="0089240F" w:rsidP="004241BB">
      <w:pPr>
        <w:spacing w:line="276" w:lineRule="auto"/>
        <w:jc w:val="both"/>
        <w:rPr>
          <w:rFonts w:cs="Arial"/>
        </w:rPr>
      </w:pPr>
      <w:r w:rsidRPr="00FB5C55">
        <w:rPr>
          <w:rFonts w:cs="Arial"/>
        </w:rPr>
        <w:lastRenderedPageBreak/>
        <w:t xml:space="preserve">DTU er udsat for en række risici, som adresseres løbende gennem procedurer og handlinger overalt i organisationen fra finansiel kontrol, fysisk sikring og evakueringsprocedurer til sikring af forskningsmæssig integritet og meget mere. Bestyrelsen modtager årligt en overordnet redegørelse for DTU’s væsentligste risici, som gennemgås på </w:t>
      </w:r>
      <w:r w:rsidR="004A305F">
        <w:rPr>
          <w:rFonts w:cs="Arial"/>
        </w:rPr>
        <w:t xml:space="preserve">årets </w:t>
      </w:r>
      <w:r w:rsidRPr="00FB5C55">
        <w:rPr>
          <w:rFonts w:cs="Arial"/>
        </w:rPr>
        <w:t>2. bestyrelsesmøde i henhold til arbejdsplanen.</w:t>
      </w:r>
    </w:p>
    <w:p w14:paraId="4E5D45EC" w14:textId="77777777" w:rsidR="004A305F" w:rsidRDefault="004A305F" w:rsidP="004241BB">
      <w:pPr>
        <w:spacing w:line="276" w:lineRule="auto"/>
        <w:jc w:val="both"/>
        <w:rPr>
          <w:rFonts w:cs="Arial"/>
        </w:rPr>
      </w:pPr>
    </w:p>
    <w:p w14:paraId="266DB505" w14:textId="60664476" w:rsidR="0089240F" w:rsidRDefault="0089240F" w:rsidP="004241BB">
      <w:pPr>
        <w:spacing w:after="120" w:line="276" w:lineRule="auto"/>
        <w:jc w:val="both"/>
        <w:rPr>
          <w:rFonts w:cs="Arial"/>
        </w:rPr>
      </w:pPr>
      <w:r w:rsidRPr="00FB5C55">
        <w:rPr>
          <w:rFonts w:cs="Arial"/>
        </w:rPr>
        <w:t>Listen over de største risici for DTU’s samlede virksomhed er baseret på en opdeling af risici i fire grupper (Økonomiforhold, Marked, Kerneforretning og Medarbejdere), samt en vurderingsmodel, hvor risici skønsmæssigt søges vurderet ud fra dels konsekvensen ved indtræden, dels sandsynligheden for indtræden.</w:t>
      </w:r>
      <w:r>
        <w:rPr>
          <w:rFonts w:cs="Arial"/>
        </w:rPr>
        <w:t xml:space="preserve"> Baseret på risikovurderingen kan bestyrelsen vurdere, om man finder alle væsentlige risici belyst og mitigeret i tilstrækkeligt omfang, eller om yderligere risikomitigerende tiltag skal igangsættes.</w:t>
      </w:r>
    </w:p>
    <w:p w14:paraId="59C654A9" w14:textId="77777777" w:rsidR="0089240F" w:rsidRDefault="0089240F" w:rsidP="0089240F">
      <w:pPr>
        <w:spacing w:after="120" w:line="276" w:lineRule="auto"/>
        <w:rPr>
          <w:rFonts w:cs="Arial"/>
        </w:rPr>
      </w:pPr>
    </w:p>
    <w:p w14:paraId="28AABB0D" w14:textId="77777777" w:rsidR="0089240F" w:rsidRDefault="0089240F" w:rsidP="0089240F">
      <w:pPr>
        <w:spacing w:after="120" w:line="276" w:lineRule="auto"/>
        <w:rPr>
          <w:rFonts w:cs="Arial"/>
        </w:rPr>
      </w:pPr>
    </w:p>
    <w:p w14:paraId="38D6AB87" w14:textId="77777777" w:rsidR="0089240F" w:rsidRPr="00FB5C55" w:rsidRDefault="0089240F" w:rsidP="0089240F">
      <w:pPr>
        <w:spacing w:after="120" w:line="276" w:lineRule="auto"/>
        <w:rPr>
          <w:rFonts w:cs="Arial"/>
        </w:rPr>
      </w:pPr>
    </w:p>
    <w:p w14:paraId="1799924C" w14:textId="77777777" w:rsidR="008E08F1" w:rsidRPr="00F8436E" w:rsidRDefault="008E08F1" w:rsidP="00F8436E"/>
    <w:sectPr w:rsidR="008E08F1" w:rsidRPr="00F8436E" w:rsidSect="00EA46BC">
      <w:headerReference w:type="default" r:id="rId16"/>
      <w:footerReference w:type="default" r:id="rId17"/>
      <w:pgSz w:w="12240" w:h="15840"/>
      <w:pgMar w:top="2211"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DDFDE" w14:textId="77777777" w:rsidR="003D318F" w:rsidRDefault="003D318F" w:rsidP="00AB376D">
      <w:pPr>
        <w:spacing w:line="240" w:lineRule="auto"/>
      </w:pPr>
      <w:r>
        <w:separator/>
      </w:r>
    </w:p>
  </w:endnote>
  <w:endnote w:type="continuationSeparator" w:id="0">
    <w:p w14:paraId="3A99B9AD" w14:textId="77777777" w:rsidR="003D318F" w:rsidRDefault="003D318F" w:rsidP="00AB37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8820734"/>
      <w:docPartObj>
        <w:docPartGallery w:val="Page Numbers (Bottom of Page)"/>
        <w:docPartUnique/>
      </w:docPartObj>
    </w:sdtPr>
    <w:sdtEndPr/>
    <w:sdtContent>
      <w:sdt>
        <w:sdtPr>
          <w:id w:val="-1769616900"/>
          <w:docPartObj>
            <w:docPartGallery w:val="Page Numbers (Top of Page)"/>
            <w:docPartUnique/>
          </w:docPartObj>
        </w:sdtPr>
        <w:sdtEndPr/>
        <w:sdtContent>
          <w:p w14:paraId="20E11005" w14:textId="0E74D205" w:rsidR="0089240F" w:rsidRDefault="0089240F">
            <w:pPr>
              <w:pStyle w:val="Footer"/>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FE1DC7C" w14:textId="77777777" w:rsidR="0089240F" w:rsidRDefault="00892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7B4B5" w14:textId="77777777" w:rsidR="003D318F" w:rsidRDefault="003D318F" w:rsidP="00AB376D">
      <w:pPr>
        <w:spacing w:line="240" w:lineRule="auto"/>
      </w:pPr>
      <w:r>
        <w:separator/>
      </w:r>
    </w:p>
  </w:footnote>
  <w:footnote w:type="continuationSeparator" w:id="0">
    <w:p w14:paraId="5E71AEAD" w14:textId="77777777" w:rsidR="003D318F" w:rsidRDefault="003D318F" w:rsidP="00AB37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A2755" w14:textId="1413CF88" w:rsidR="00AB376D" w:rsidRDefault="00AB376D" w:rsidP="0089240F">
    <w:pPr>
      <w:pStyle w:val="Header"/>
      <w:jc w:val="center"/>
    </w:pPr>
    <w:r>
      <w:rPr>
        <w:noProof/>
      </w:rPr>
      <w:drawing>
        <wp:anchor distT="0" distB="0" distL="0" distR="0" simplePos="0" relativeHeight="251659264" behindDoc="0" locked="0" layoutInCell="1" allowOverlap="1" wp14:anchorId="14CE15BC" wp14:editId="412484F8">
          <wp:simplePos x="0" y="0"/>
          <wp:positionH relativeFrom="page">
            <wp:posOffset>882015</wp:posOffset>
          </wp:positionH>
          <wp:positionV relativeFrom="page">
            <wp:posOffset>431800</wp:posOffset>
          </wp:positionV>
          <wp:extent cx="435600" cy="630000"/>
          <wp:effectExtent l="0" t="0" r="3175" b="0"/>
          <wp:wrapNone/>
          <wp:docPr id="573684750" name="Logo_Hide1"/>
          <wp:cNvGraphicFramePr/>
          <a:graphic xmlns:a="http://schemas.openxmlformats.org/drawingml/2006/main">
            <a:graphicData uri="http://schemas.openxmlformats.org/drawingml/2006/picture">
              <pic:pic xmlns:pic="http://schemas.openxmlformats.org/drawingml/2006/picture">
                <pic:nvPicPr>
                  <pic:cNvPr id="2145098418" name="Logo_Hide1"/>
                  <pic:cNvPicPr/>
                </pic:nvPicPr>
                <pic:blipFill>
                  <a:blip r:embed="rId1"/>
                  <a:srcRect/>
                  <a:stretch/>
                </pic:blipFill>
                <pic:spPr>
                  <a:xfrm>
                    <a:off x="0" y="0"/>
                    <a:ext cx="435600" cy="630000"/>
                  </a:xfrm>
                  <a:prstGeom prst="rect">
                    <a:avLst/>
                  </a:prstGeom>
                </pic:spPr>
              </pic:pic>
            </a:graphicData>
          </a:graphic>
          <wp14:sizeRelH relativeFrom="margin">
            <wp14:pctWidth>0</wp14:pctWidth>
          </wp14:sizeRelH>
          <wp14:sizeRelV relativeFrom="margin">
            <wp14:pctHeight>0</wp14:pctHeight>
          </wp14:sizeRelV>
        </wp:anchor>
      </w:drawing>
    </w:r>
    <w:r w:rsidR="0089240F">
      <w:t>UDKAST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04EB3B0"/>
    <w:lvl w:ilvl="0">
      <w:start w:val="1"/>
      <w:numFmt w:val="decimal"/>
      <w:pStyle w:val="ListNumber"/>
      <w:lvlText w:val="%1."/>
      <w:lvlJc w:val="left"/>
      <w:pPr>
        <w:tabs>
          <w:tab w:val="num" w:pos="360"/>
        </w:tabs>
        <w:ind w:left="360" w:hanging="360"/>
      </w:pPr>
    </w:lvl>
  </w:abstractNum>
  <w:abstractNum w:abstractNumId="1" w15:restartNumberingAfterBreak="0">
    <w:nsid w:val="086712E3"/>
    <w:multiLevelType w:val="hybridMultilevel"/>
    <w:tmpl w:val="7C1817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C8B338A"/>
    <w:multiLevelType w:val="hybridMultilevel"/>
    <w:tmpl w:val="CECE54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53E720E"/>
    <w:multiLevelType w:val="hybridMultilevel"/>
    <w:tmpl w:val="909E9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7AC36B9"/>
    <w:multiLevelType w:val="hybridMultilevel"/>
    <w:tmpl w:val="1304F5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D136685"/>
    <w:multiLevelType w:val="hybridMultilevel"/>
    <w:tmpl w:val="9D5C4A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72A58BC"/>
    <w:multiLevelType w:val="hybridMultilevel"/>
    <w:tmpl w:val="F4420A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8CB4750"/>
    <w:multiLevelType w:val="hybridMultilevel"/>
    <w:tmpl w:val="0C8828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CCD1CBE"/>
    <w:multiLevelType w:val="hybridMultilevel"/>
    <w:tmpl w:val="7480B43E"/>
    <w:lvl w:ilvl="0" w:tplc="E4A89CE4">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F9D42EA"/>
    <w:multiLevelType w:val="hybridMultilevel"/>
    <w:tmpl w:val="80A0E8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53F7A23"/>
    <w:multiLevelType w:val="hybridMultilevel"/>
    <w:tmpl w:val="ADC278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8DC52BE"/>
    <w:multiLevelType w:val="hybridMultilevel"/>
    <w:tmpl w:val="34FE83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E5A15D6"/>
    <w:multiLevelType w:val="hybridMultilevel"/>
    <w:tmpl w:val="ADFAD3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60474104">
    <w:abstractNumId w:val="0"/>
  </w:num>
  <w:num w:numId="2" w16cid:durableId="1028411595">
    <w:abstractNumId w:val="0"/>
    <w:lvlOverride w:ilvl="0">
      <w:startOverride w:val="1"/>
    </w:lvlOverride>
  </w:num>
  <w:num w:numId="3" w16cid:durableId="1190950994">
    <w:abstractNumId w:val="1"/>
  </w:num>
  <w:num w:numId="4" w16cid:durableId="1023436787">
    <w:abstractNumId w:val="5"/>
  </w:num>
  <w:num w:numId="5" w16cid:durableId="2023386739">
    <w:abstractNumId w:val="2"/>
  </w:num>
  <w:num w:numId="6" w16cid:durableId="557864885">
    <w:abstractNumId w:val="3"/>
  </w:num>
  <w:num w:numId="7" w16cid:durableId="1711421017">
    <w:abstractNumId w:val="4"/>
  </w:num>
  <w:num w:numId="8" w16cid:durableId="355157036">
    <w:abstractNumId w:val="6"/>
  </w:num>
  <w:num w:numId="9" w16cid:durableId="2015110388">
    <w:abstractNumId w:val="11"/>
  </w:num>
  <w:num w:numId="10" w16cid:durableId="294066584">
    <w:abstractNumId w:val="12"/>
  </w:num>
  <w:num w:numId="11" w16cid:durableId="1721173159">
    <w:abstractNumId w:val="10"/>
  </w:num>
  <w:num w:numId="12" w16cid:durableId="19203522">
    <w:abstractNumId w:val="7"/>
  </w:num>
  <w:num w:numId="13" w16cid:durableId="565604635">
    <w:abstractNumId w:val="9"/>
  </w:num>
  <w:num w:numId="14" w16cid:durableId="8896075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40F"/>
    <w:rsid w:val="00090450"/>
    <w:rsid w:val="000B2B82"/>
    <w:rsid w:val="000F20D3"/>
    <w:rsid w:val="00177BE0"/>
    <w:rsid w:val="001A058F"/>
    <w:rsid w:val="001A2544"/>
    <w:rsid w:val="0025674E"/>
    <w:rsid w:val="002A5162"/>
    <w:rsid w:val="002D51C3"/>
    <w:rsid w:val="002D6111"/>
    <w:rsid w:val="003258DE"/>
    <w:rsid w:val="00366295"/>
    <w:rsid w:val="003A4567"/>
    <w:rsid w:val="003D318F"/>
    <w:rsid w:val="004241BB"/>
    <w:rsid w:val="004271E3"/>
    <w:rsid w:val="00475F3D"/>
    <w:rsid w:val="004A305F"/>
    <w:rsid w:val="004D471C"/>
    <w:rsid w:val="004D610F"/>
    <w:rsid w:val="00514F61"/>
    <w:rsid w:val="00544E15"/>
    <w:rsid w:val="00583460"/>
    <w:rsid w:val="00595735"/>
    <w:rsid w:val="00635598"/>
    <w:rsid w:val="00635D29"/>
    <w:rsid w:val="00662FAC"/>
    <w:rsid w:val="006E047E"/>
    <w:rsid w:val="0070041E"/>
    <w:rsid w:val="00717B79"/>
    <w:rsid w:val="0072797E"/>
    <w:rsid w:val="007318C7"/>
    <w:rsid w:val="00742864"/>
    <w:rsid w:val="00791961"/>
    <w:rsid w:val="00791F84"/>
    <w:rsid w:val="007D6F83"/>
    <w:rsid w:val="00824890"/>
    <w:rsid w:val="0083355B"/>
    <w:rsid w:val="00837696"/>
    <w:rsid w:val="0089240F"/>
    <w:rsid w:val="008A28A7"/>
    <w:rsid w:val="008D52D4"/>
    <w:rsid w:val="008E08F1"/>
    <w:rsid w:val="0091201E"/>
    <w:rsid w:val="00913EC4"/>
    <w:rsid w:val="009208B3"/>
    <w:rsid w:val="00961559"/>
    <w:rsid w:val="00A11584"/>
    <w:rsid w:val="00AB376D"/>
    <w:rsid w:val="00AB5BA2"/>
    <w:rsid w:val="00AD188B"/>
    <w:rsid w:val="00AE6F22"/>
    <w:rsid w:val="00B372DE"/>
    <w:rsid w:val="00BC2236"/>
    <w:rsid w:val="00CA0392"/>
    <w:rsid w:val="00CA61B8"/>
    <w:rsid w:val="00CB0D70"/>
    <w:rsid w:val="00D149F8"/>
    <w:rsid w:val="00D807D7"/>
    <w:rsid w:val="00E06D81"/>
    <w:rsid w:val="00E32A94"/>
    <w:rsid w:val="00EA46BC"/>
    <w:rsid w:val="00EB60C1"/>
    <w:rsid w:val="00EC77D3"/>
    <w:rsid w:val="00F15E09"/>
    <w:rsid w:val="00F236B4"/>
    <w:rsid w:val="00F8436E"/>
    <w:rsid w:val="00FB2877"/>
    <w:rsid w:val="00FB6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0035"/>
  <w15:chartTrackingRefBased/>
  <w15:docId w15:val="{3524F656-66EC-489B-96B7-37EB22DE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40F"/>
    <w:pPr>
      <w:spacing w:after="0" w:line="280" w:lineRule="atLeast"/>
    </w:pPr>
    <w:rPr>
      <w:rFonts w:ascii="Arial" w:eastAsia="Times New Roman" w:hAnsi="Arial" w:cs="Times New Roman"/>
      <w:sz w:val="20"/>
      <w:szCs w:val="20"/>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76D"/>
    <w:pPr>
      <w:tabs>
        <w:tab w:val="center" w:pos="4513"/>
        <w:tab w:val="right" w:pos="9026"/>
      </w:tabs>
      <w:spacing w:line="240" w:lineRule="auto"/>
    </w:pPr>
  </w:style>
  <w:style w:type="character" w:customStyle="1" w:styleId="HeaderChar">
    <w:name w:val="Header Char"/>
    <w:basedOn w:val="DefaultParagraphFont"/>
    <w:link w:val="Header"/>
    <w:uiPriority w:val="99"/>
    <w:rsid w:val="00AB376D"/>
  </w:style>
  <w:style w:type="paragraph" w:styleId="Footer">
    <w:name w:val="footer"/>
    <w:basedOn w:val="Normal"/>
    <w:link w:val="FooterChar"/>
    <w:uiPriority w:val="99"/>
    <w:unhideWhenUsed/>
    <w:rsid w:val="00AB376D"/>
    <w:pPr>
      <w:tabs>
        <w:tab w:val="center" w:pos="4513"/>
        <w:tab w:val="right" w:pos="9026"/>
      </w:tabs>
      <w:spacing w:line="240" w:lineRule="auto"/>
    </w:pPr>
  </w:style>
  <w:style w:type="character" w:customStyle="1" w:styleId="FooterChar">
    <w:name w:val="Footer Char"/>
    <w:basedOn w:val="DefaultParagraphFont"/>
    <w:link w:val="Footer"/>
    <w:uiPriority w:val="99"/>
    <w:rsid w:val="00AB376D"/>
  </w:style>
  <w:style w:type="table" w:styleId="TableGrid">
    <w:name w:val="Table Grid"/>
    <w:basedOn w:val="TableNormal"/>
    <w:uiPriority w:val="99"/>
    <w:rsid w:val="0089240F"/>
    <w:pPr>
      <w:spacing w:after="0" w:line="280" w:lineRule="atLeast"/>
    </w:pPr>
    <w:rPr>
      <w:rFonts w:ascii="Arial" w:eastAsia="Times New Roman" w:hAnsi="Arial"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240F"/>
    <w:pPr>
      <w:autoSpaceDE w:val="0"/>
      <w:autoSpaceDN w:val="0"/>
      <w:adjustRightInd w:val="0"/>
      <w:spacing w:after="0" w:line="280" w:lineRule="atLeast"/>
    </w:pPr>
    <w:rPr>
      <w:rFonts w:ascii="Arial" w:eastAsia="Times New Roman" w:hAnsi="Arial" w:cs="Arial"/>
      <w:color w:val="000000"/>
      <w:sz w:val="24"/>
      <w:szCs w:val="24"/>
      <w:lang w:val="da-DK" w:eastAsia="da-DK"/>
    </w:rPr>
  </w:style>
  <w:style w:type="paragraph" w:styleId="ListBullet">
    <w:name w:val="List Bullet"/>
    <w:basedOn w:val="Normal"/>
    <w:uiPriority w:val="2"/>
    <w:qFormat/>
    <w:rsid w:val="0089240F"/>
    <w:pPr>
      <w:contextualSpacing/>
    </w:pPr>
  </w:style>
  <w:style w:type="paragraph" w:styleId="ListParagraph">
    <w:name w:val="List Paragraph"/>
    <w:basedOn w:val="Normal"/>
    <w:uiPriority w:val="99"/>
    <w:qFormat/>
    <w:rsid w:val="0089240F"/>
    <w:pPr>
      <w:ind w:left="720"/>
      <w:contextualSpacing/>
    </w:pPr>
  </w:style>
  <w:style w:type="paragraph" w:styleId="ListNumber">
    <w:name w:val="List Number"/>
    <w:basedOn w:val="Normal"/>
    <w:uiPriority w:val="99"/>
    <w:unhideWhenUsed/>
    <w:rsid w:val="0089240F"/>
    <w:pPr>
      <w:numPr>
        <w:numId w:val="1"/>
      </w:numPr>
      <w:contextualSpacing/>
    </w:pPr>
  </w:style>
  <w:style w:type="paragraph" w:styleId="Revision">
    <w:name w:val="Revision"/>
    <w:hidden/>
    <w:uiPriority w:val="99"/>
    <w:semiHidden/>
    <w:rsid w:val="0089240F"/>
    <w:pPr>
      <w:spacing w:after="0" w:line="240" w:lineRule="auto"/>
    </w:pPr>
    <w:rPr>
      <w:rFonts w:ascii="Arial" w:eastAsia="Times New Roman" w:hAnsi="Arial" w:cs="Times New Roman"/>
      <w:sz w:val="20"/>
      <w:szCs w:val="20"/>
      <w:lang w:val="da-DK" w:eastAsia="da-DK"/>
    </w:rPr>
  </w:style>
  <w:style w:type="character" w:styleId="CommentReference">
    <w:name w:val="annotation reference"/>
    <w:basedOn w:val="DefaultParagraphFont"/>
    <w:uiPriority w:val="99"/>
    <w:semiHidden/>
    <w:unhideWhenUsed/>
    <w:rsid w:val="00E06D81"/>
    <w:rPr>
      <w:sz w:val="16"/>
      <w:szCs w:val="16"/>
    </w:rPr>
  </w:style>
  <w:style w:type="paragraph" w:styleId="CommentText">
    <w:name w:val="annotation text"/>
    <w:basedOn w:val="Normal"/>
    <w:link w:val="CommentTextChar"/>
    <w:uiPriority w:val="99"/>
    <w:unhideWhenUsed/>
    <w:rsid w:val="00E06D81"/>
    <w:pPr>
      <w:spacing w:line="240" w:lineRule="auto"/>
    </w:pPr>
  </w:style>
  <w:style w:type="character" w:customStyle="1" w:styleId="CommentTextChar">
    <w:name w:val="Comment Text Char"/>
    <w:basedOn w:val="DefaultParagraphFont"/>
    <w:link w:val="CommentText"/>
    <w:uiPriority w:val="99"/>
    <w:rsid w:val="00E06D81"/>
    <w:rPr>
      <w:rFonts w:ascii="Arial" w:eastAsia="Times New Roman" w:hAnsi="Arial" w:cs="Times New Roman"/>
      <w:sz w:val="20"/>
      <w:szCs w:val="20"/>
      <w:lang w:val="da-DK" w:eastAsia="da-DK"/>
    </w:rPr>
  </w:style>
  <w:style w:type="paragraph" w:styleId="CommentSubject">
    <w:name w:val="annotation subject"/>
    <w:basedOn w:val="CommentText"/>
    <w:next w:val="CommentText"/>
    <w:link w:val="CommentSubjectChar"/>
    <w:uiPriority w:val="99"/>
    <w:semiHidden/>
    <w:unhideWhenUsed/>
    <w:rsid w:val="00E06D81"/>
    <w:rPr>
      <w:b/>
      <w:bCs/>
    </w:rPr>
  </w:style>
  <w:style w:type="character" w:customStyle="1" w:styleId="CommentSubjectChar">
    <w:name w:val="Comment Subject Char"/>
    <w:basedOn w:val="CommentTextChar"/>
    <w:link w:val="CommentSubject"/>
    <w:uiPriority w:val="99"/>
    <w:semiHidden/>
    <w:rsid w:val="00E06D81"/>
    <w:rPr>
      <w:rFonts w:ascii="Arial" w:eastAsia="Times New Roman" w:hAnsi="Arial" w:cs="Times New Roman"/>
      <w:b/>
      <w:bCs/>
      <w:sz w:val="20"/>
      <w:szCs w:val="20"/>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066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tsinformation.dk/forms/r0710.aspx?id=10543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tu.dk/om-dtu/strategi_aarsrapporter_mv/strateg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tu.dk/om-dtu/strategi_aarsrapporter_mv/strategi" TargetMode="External"/><Relationship Id="rId5" Type="http://schemas.openxmlformats.org/officeDocument/2006/relationships/styles" Target="styles.xml"/><Relationship Id="rId15" Type="http://schemas.openxmlformats.org/officeDocument/2006/relationships/hyperlink" Target="http://www.oes.dk/OEAV/" TargetMode="External"/><Relationship Id="rId10" Type="http://schemas.openxmlformats.org/officeDocument/2006/relationships/hyperlink" Target="http://www.dtu.dk/om-dtu/strategi_aarsrapporter_mv/strategi"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tsinformation.dk/Forms/R0710.aspx?id=570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dtudk.sharepoint.com/sites/templates/Office%20Templates/Danske%20skabeloner/Dokument_uden_footer-D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DA1FD2B40FDA458284BB6FCA763489" ma:contentTypeVersion="5" ma:contentTypeDescription="Create a new document." ma:contentTypeScope="" ma:versionID="72b2569ebc96083092f6d8e76413cd52">
  <xsd:schema xmlns:xsd="http://www.w3.org/2001/XMLSchema" xmlns:xs="http://www.w3.org/2001/XMLSchema" xmlns:p="http://schemas.microsoft.com/office/2006/metadata/properties" xmlns:ns2="683dcda1-f8c3-442f-ae64-e236c052732d" xmlns:ns3="715bde23-c48d-41ea-a697-dffaa8fbae8d" targetNamespace="http://schemas.microsoft.com/office/2006/metadata/properties" ma:root="true" ma:fieldsID="df14c340b530a7b5c38005fefa6a5693" ns2:_="" ns3:_="">
    <xsd:import namespace="683dcda1-f8c3-442f-ae64-e236c052732d"/>
    <xsd:import namespace="715bde23-c48d-41ea-a697-dffaa8fbae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dcda1-f8c3-442f-ae64-e236c0527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bde23-c48d-41ea-a697-dffaa8fbae8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7ADF34-835A-4D9C-A1E9-B7A0AD4AEF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07E331-243C-496D-8E7A-4A110B34D2FD}">
  <ds:schemaRefs>
    <ds:schemaRef ds:uri="http://schemas.microsoft.com/sharepoint/v3/contenttype/forms"/>
  </ds:schemaRefs>
</ds:datastoreItem>
</file>

<file path=customXml/itemProps3.xml><?xml version="1.0" encoding="utf-8"?>
<ds:datastoreItem xmlns:ds="http://schemas.openxmlformats.org/officeDocument/2006/customXml" ds:itemID="{94E30EA8-3089-447E-A58A-CF594DD80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dcda1-f8c3-442f-ae64-e236c052732d"/>
    <ds:schemaRef ds:uri="715bde23-c48d-41ea-a697-dffaa8fba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Dokument_uden_footer-DK</Template>
  <TotalTime>33</TotalTime>
  <Pages>10</Pages>
  <Words>3700</Words>
  <Characters>22576</Characters>
  <Application>Microsoft Office Word</Application>
  <DocSecurity>0</DocSecurity>
  <Lines>188</Lines>
  <Paragraphs>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DTU</Company>
  <LinksUpToDate>false</LinksUpToDate>
  <CharactersWithSpaces>26224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Eskildsen</dc:creator>
  <cp:keywords/>
  <dc:description/>
  <cp:lastModifiedBy>Kasper Dam Schultz</cp:lastModifiedBy>
  <cp:revision>4</cp:revision>
  <dcterms:created xsi:type="dcterms:W3CDTF">2025-05-12T10:43:00Z</dcterms:created>
  <dcterms:modified xsi:type="dcterms:W3CDTF">2025-05-15T14:44:00Z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0x0101009ADA1FD2B40FDA458284BB6FCA763489</vt:lpwstr>
  </property>
  <property fmtid="{D5CDD505-2E9C-101B-9397-08002B2CF9AE}" pid="3" name="TemplafyTimeStamp">
    <vt:lpwstr>2019-11-06T13:07:21.0812295</vt:lpwstr>
  </property>
  <property fmtid="{D5CDD505-2E9C-101B-9397-08002B2CF9AE}" pid="4" name="GrammarlyDocumentId">
    <vt:lpwstr>63cf2cd980ffcb7f6086612d79f092ab3df9239125fd131ef9cafd4dc806ed2d</vt:lpwstr>
  </property>
</Properties>
</file>