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322C" w14:textId="77777777" w:rsidR="0028556D" w:rsidRPr="00872962" w:rsidRDefault="0028556D" w:rsidP="0028556D">
      <w:pPr>
        <w:pStyle w:val="Instructionsandcomments"/>
        <w:rPr>
          <w:sz w:val="18"/>
          <w:szCs w:val="18"/>
        </w:rPr>
      </w:pPr>
      <w:permStart w:id="1721898964" w:edGrp="everyone"/>
      <w:r w:rsidRPr="00872962">
        <w:rPr>
          <w:sz w:val="18"/>
          <w:szCs w:val="18"/>
        </w:rPr>
        <w:t>[Instructions and comments:</w:t>
      </w:r>
    </w:p>
    <w:p w14:paraId="4B9EFAFA" w14:textId="09C9F776" w:rsidR="00625C2E" w:rsidRPr="00872962" w:rsidRDefault="0028556D" w:rsidP="0028556D">
      <w:pPr>
        <w:pStyle w:val="Instructionsandcomments"/>
        <w:rPr>
          <w:sz w:val="18"/>
          <w:szCs w:val="18"/>
        </w:rPr>
      </w:pPr>
      <w:r w:rsidRPr="00872962">
        <w:rPr>
          <w:sz w:val="18"/>
          <w:szCs w:val="18"/>
        </w:rPr>
        <w:t xml:space="preserve">1. </w:t>
      </w:r>
      <w:r w:rsidR="00625C2E" w:rsidRPr="00872962">
        <w:rPr>
          <w:sz w:val="18"/>
          <w:szCs w:val="18"/>
        </w:rPr>
        <w:t xml:space="preserve">This Visiting Scientist Agreement covers the stay of a Visiting Scientist at DTU, provided that such Visiting Scientist is employed with </w:t>
      </w:r>
      <w:r w:rsidR="00DD6D4E" w:rsidRPr="00872962">
        <w:rPr>
          <w:sz w:val="18"/>
          <w:szCs w:val="18"/>
        </w:rPr>
        <w:t xml:space="preserve">or enrolled as a PhD student at </w:t>
      </w:r>
      <w:r w:rsidR="00625C2E" w:rsidRPr="00872962">
        <w:rPr>
          <w:sz w:val="18"/>
          <w:szCs w:val="18"/>
        </w:rPr>
        <w:t xml:space="preserve">another research institution. The duration of the stay is expected to be maximum 6 months. </w:t>
      </w:r>
      <w:r w:rsidR="003076E2" w:rsidRPr="00872962">
        <w:rPr>
          <w:sz w:val="18"/>
          <w:szCs w:val="18"/>
        </w:rPr>
        <w:t>If the Visiting Scientist is participating in projects, such participation must be allowed as per the terms of the specific project agreement.</w:t>
      </w:r>
      <w:r w:rsidR="00DD6D4E" w:rsidRPr="00872962">
        <w:rPr>
          <w:sz w:val="18"/>
          <w:szCs w:val="18"/>
        </w:rPr>
        <w:t xml:space="preserve"> </w:t>
      </w:r>
      <w:r w:rsidR="00D52026" w:rsidRPr="00872962">
        <w:rPr>
          <w:sz w:val="18"/>
          <w:szCs w:val="18"/>
        </w:rPr>
        <w:t>T</w:t>
      </w:r>
      <w:r w:rsidR="00DD6D4E" w:rsidRPr="00872962">
        <w:rPr>
          <w:sz w:val="18"/>
          <w:szCs w:val="18"/>
        </w:rPr>
        <w:t>he visit cannot commence before the Parties have entered into this Agreement.</w:t>
      </w:r>
    </w:p>
    <w:p w14:paraId="53E7B18D" w14:textId="6A56E5CD" w:rsidR="0028556D" w:rsidRPr="00872962" w:rsidRDefault="00625C2E" w:rsidP="0028556D">
      <w:pPr>
        <w:pStyle w:val="Instructionsandcomments"/>
        <w:rPr>
          <w:sz w:val="18"/>
          <w:szCs w:val="18"/>
        </w:rPr>
      </w:pPr>
      <w:r w:rsidRPr="00872962">
        <w:rPr>
          <w:sz w:val="18"/>
          <w:szCs w:val="18"/>
        </w:rPr>
        <w:t xml:space="preserve">2. </w:t>
      </w:r>
      <w:r w:rsidR="0028556D" w:rsidRPr="00872962">
        <w:rPr>
          <w:sz w:val="18"/>
          <w:szCs w:val="18"/>
        </w:rPr>
        <w:t>Text in red italics is meant as an explanation or comment and is to be deleted before signature.</w:t>
      </w:r>
    </w:p>
    <w:p w14:paraId="7A9359E4" w14:textId="7538196A" w:rsidR="0028556D" w:rsidRPr="00872962" w:rsidRDefault="00625C2E" w:rsidP="0028556D">
      <w:pPr>
        <w:pStyle w:val="Instructionsandcomments"/>
        <w:rPr>
          <w:sz w:val="18"/>
          <w:szCs w:val="18"/>
        </w:rPr>
      </w:pPr>
      <w:r w:rsidRPr="00872962">
        <w:rPr>
          <w:sz w:val="18"/>
          <w:szCs w:val="18"/>
        </w:rPr>
        <w:t>3</w:t>
      </w:r>
      <w:r w:rsidR="0028556D" w:rsidRPr="00872962">
        <w:rPr>
          <w:sz w:val="18"/>
          <w:szCs w:val="18"/>
        </w:rPr>
        <w:t>. Text highlighted with yellow indicate</w:t>
      </w:r>
      <w:r w:rsidR="003F402E" w:rsidRPr="00872962">
        <w:rPr>
          <w:sz w:val="18"/>
          <w:szCs w:val="18"/>
        </w:rPr>
        <w:t>s</w:t>
      </w:r>
      <w:r w:rsidR="0028556D" w:rsidRPr="00872962">
        <w:rPr>
          <w:sz w:val="18"/>
          <w:szCs w:val="18"/>
        </w:rPr>
        <w:t xml:space="preserve"> placeholder text </w:t>
      </w:r>
      <w:r w:rsidR="003F402E" w:rsidRPr="00872962">
        <w:rPr>
          <w:sz w:val="18"/>
          <w:szCs w:val="18"/>
        </w:rPr>
        <w:t xml:space="preserve">for </w:t>
      </w:r>
      <w:r w:rsidR="0028556D" w:rsidRPr="00872962">
        <w:rPr>
          <w:sz w:val="18"/>
          <w:szCs w:val="18"/>
        </w:rPr>
        <w:t>insertion of relevant information or choices to be made between information.</w:t>
      </w:r>
    </w:p>
    <w:p w14:paraId="01EC80B5" w14:textId="0D8E0BE7" w:rsidR="0028556D" w:rsidRPr="00036CC4" w:rsidRDefault="00625C2E" w:rsidP="0028556D">
      <w:pPr>
        <w:pStyle w:val="Instructionsandcomments"/>
        <w:rPr>
          <w:sz w:val="18"/>
          <w:szCs w:val="18"/>
        </w:rPr>
      </w:pPr>
      <w:r w:rsidRPr="00872962">
        <w:rPr>
          <w:sz w:val="18"/>
          <w:szCs w:val="18"/>
        </w:rPr>
        <w:t>4</w:t>
      </w:r>
      <w:r w:rsidR="0028556D" w:rsidRPr="00872962">
        <w:rPr>
          <w:sz w:val="18"/>
          <w:szCs w:val="18"/>
        </w:rPr>
        <w:t>. Delete all square brackets ([ ]) before signature, including the present.]</w:t>
      </w:r>
    </w:p>
    <w:permEnd w:id="1721898964"/>
    <w:p w14:paraId="42548B93" w14:textId="49DE6ED1" w:rsidR="003419EB" w:rsidRDefault="003419EB" w:rsidP="003419EB">
      <w:pPr>
        <w:pStyle w:val="Instructionsandcomments"/>
      </w:pPr>
    </w:p>
    <w:p w14:paraId="407B4BA3" w14:textId="587A9FEB" w:rsidR="000A41F3" w:rsidRPr="000A41F3" w:rsidRDefault="00781064" w:rsidP="000A41F3">
      <w:pPr>
        <w:pStyle w:val="Title"/>
      </w:pPr>
      <w:r>
        <w:t xml:space="preserve">Inbound </w:t>
      </w:r>
      <w:r w:rsidR="0059721F">
        <w:t>V</w:t>
      </w:r>
      <w:r>
        <w:t xml:space="preserve">isiting </w:t>
      </w:r>
      <w:r w:rsidR="0059721F">
        <w:t>S</w:t>
      </w:r>
      <w:r>
        <w:t xml:space="preserve">cientist </w:t>
      </w:r>
      <w:r w:rsidR="0059721F">
        <w:t>A</w:t>
      </w:r>
      <w:r w:rsidR="000A41F3" w:rsidRPr="000A41F3">
        <w:t>greement</w:t>
      </w:r>
    </w:p>
    <w:p w14:paraId="55117FC2" w14:textId="349C02D4" w:rsidR="00CA576E" w:rsidRPr="000A41F3" w:rsidRDefault="00EF560E" w:rsidP="000A41F3">
      <w:pPr>
        <w:pStyle w:val="Title2"/>
      </w:pPr>
      <w:r>
        <w:t>(from</w:t>
      </w:r>
      <w:r w:rsidR="00A56281">
        <w:t xml:space="preserve"> home i</w:t>
      </w:r>
      <w:r>
        <w:t>nstitution to DTU)</w:t>
      </w:r>
    </w:p>
    <w:p w14:paraId="1B5F23A0" w14:textId="77777777" w:rsidR="000A41F3" w:rsidRDefault="000A41F3" w:rsidP="000A41F3">
      <w:pPr>
        <w:pStyle w:val="Normal-Forside"/>
      </w:pPr>
    </w:p>
    <w:p w14:paraId="2BE6650D" w14:textId="77777777" w:rsidR="00CA576E" w:rsidRPr="00E41CA2" w:rsidRDefault="00CA576E" w:rsidP="000A41F3">
      <w:pPr>
        <w:pStyle w:val="Normal-Forside"/>
      </w:pPr>
      <w:r>
        <w:t>between</w:t>
      </w:r>
    </w:p>
    <w:p w14:paraId="40BF78D7" w14:textId="77777777" w:rsidR="00CA576E" w:rsidRPr="00EE3EE5" w:rsidRDefault="00CA576E" w:rsidP="000A41F3">
      <w:pPr>
        <w:pStyle w:val="Normal-Forside"/>
      </w:pPr>
    </w:p>
    <w:p w14:paraId="0C8BB723" w14:textId="77777777" w:rsidR="00CA576E" w:rsidRPr="00EE3EE5" w:rsidRDefault="00CA576E" w:rsidP="000A41F3">
      <w:pPr>
        <w:pStyle w:val="Normal-Forside"/>
        <w:rPr>
          <w:b/>
        </w:rPr>
      </w:pPr>
      <w:r>
        <w:rPr>
          <w:b/>
        </w:rPr>
        <w:t>Technical University of Denmark</w:t>
      </w:r>
    </w:p>
    <w:p w14:paraId="66FD63D3" w14:textId="23AF85FB" w:rsidR="00CA576E" w:rsidRPr="003F7943" w:rsidRDefault="00CA576E" w:rsidP="000A41F3">
      <w:pPr>
        <w:pStyle w:val="Normal-Forside"/>
        <w:rPr>
          <w:lang w:val="en-US"/>
        </w:rPr>
      </w:pPr>
      <w:permStart w:id="604140428" w:edGrp="everyone"/>
      <w:r w:rsidRPr="003F7943">
        <w:rPr>
          <w:lang w:val="en-US"/>
        </w:rPr>
        <w:t>[INSERT DEPARTMENT]</w:t>
      </w:r>
    </w:p>
    <w:permEnd w:id="604140428"/>
    <w:p w14:paraId="21EB72A4" w14:textId="247DF1A8" w:rsidR="00CA576E" w:rsidRPr="003F7943" w:rsidRDefault="00CA576E" w:rsidP="000A41F3">
      <w:pPr>
        <w:pStyle w:val="Normal-Forside"/>
        <w:rPr>
          <w:lang w:val="da-DK"/>
        </w:rPr>
      </w:pPr>
      <w:r w:rsidRPr="003F7943">
        <w:rPr>
          <w:lang w:val="da-DK"/>
        </w:rPr>
        <w:t>Anker Engelunds Vej 1</w:t>
      </w:r>
      <w:r w:rsidR="0041643C" w:rsidRPr="003F7943">
        <w:rPr>
          <w:lang w:val="da-DK"/>
        </w:rPr>
        <w:t>01</w:t>
      </w:r>
    </w:p>
    <w:p w14:paraId="6099C103" w14:textId="5EE68D3D" w:rsidR="00CA576E" w:rsidRPr="003F7943" w:rsidRDefault="00CA576E" w:rsidP="000A41F3">
      <w:pPr>
        <w:pStyle w:val="Normal-Forside"/>
        <w:rPr>
          <w:b/>
          <w:lang w:val="da-DK"/>
        </w:rPr>
      </w:pPr>
      <w:r w:rsidRPr="003F7943">
        <w:rPr>
          <w:lang w:val="da-DK"/>
        </w:rPr>
        <w:t>DK-2800 K</w:t>
      </w:r>
      <w:r w:rsidR="0041643C" w:rsidRPr="003F7943">
        <w:rPr>
          <w:lang w:val="da-DK"/>
        </w:rPr>
        <w:t>ongens</w:t>
      </w:r>
      <w:r w:rsidRPr="003F7943">
        <w:rPr>
          <w:lang w:val="da-DK"/>
        </w:rPr>
        <w:t xml:space="preserve"> Lyngby, Denmark</w:t>
      </w:r>
    </w:p>
    <w:p w14:paraId="058E7C37" w14:textId="336A3959" w:rsidR="00CA576E" w:rsidRPr="003F7943" w:rsidRDefault="00CA576E" w:rsidP="000A41F3">
      <w:pPr>
        <w:pStyle w:val="Normal-Forside"/>
      </w:pPr>
      <w:r w:rsidRPr="003F7943">
        <w:t>CVR. No. 30 06</w:t>
      </w:r>
      <w:r w:rsidR="00F5587E" w:rsidRPr="003F7943">
        <w:t xml:space="preserve"> </w:t>
      </w:r>
      <w:r w:rsidRPr="003F7943">
        <w:t>09 46</w:t>
      </w:r>
    </w:p>
    <w:p w14:paraId="46400194" w14:textId="375E2486" w:rsidR="00CA576E" w:rsidRPr="003F7943" w:rsidRDefault="00CA576E" w:rsidP="000A41F3">
      <w:pPr>
        <w:pStyle w:val="Normal-Forside"/>
      </w:pPr>
      <w:r w:rsidRPr="003F7943">
        <w:t xml:space="preserve">(hereinafter referred to as </w:t>
      </w:r>
      <w:r w:rsidR="00E81BF2" w:rsidRPr="003F7943">
        <w:t>“</w:t>
      </w:r>
      <w:r w:rsidRPr="003F7943">
        <w:t>DTU</w:t>
      </w:r>
      <w:r w:rsidR="00E81BF2" w:rsidRPr="003F7943">
        <w:t>”</w:t>
      </w:r>
      <w:r w:rsidRPr="003F7943">
        <w:t>)</w:t>
      </w:r>
    </w:p>
    <w:p w14:paraId="20895C11" w14:textId="77777777" w:rsidR="00CA576E" w:rsidRPr="003F7943" w:rsidRDefault="00CA576E" w:rsidP="000A41F3">
      <w:pPr>
        <w:pStyle w:val="Normal-Forside"/>
        <w:rPr>
          <w:sz w:val="22"/>
          <w:szCs w:val="22"/>
        </w:rPr>
      </w:pPr>
    </w:p>
    <w:p w14:paraId="509DAEB9" w14:textId="77777777" w:rsidR="00CA576E" w:rsidRPr="003F7943" w:rsidRDefault="00CA576E" w:rsidP="000A41F3">
      <w:pPr>
        <w:pStyle w:val="Normal-Forside"/>
        <w:rPr>
          <w:lang w:val="es-ES"/>
        </w:rPr>
      </w:pPr>
      <w:r w:rsidRPr="003F7943">
        <w:rPr>
          <w:lang w:val="es-ES"/>
        </w:rPr>
        <w:t>and</w:t>
      </w:r>
    </w:p>
    <w:p w14:paraId="4C44D209" w14:textId="77777777" w:rsidR="00CA576E" w:rsidRPr="003F7943" w:rsidRDefault="00CA576E" w:rsidP="000A41F3">
      <w:pPr>
        <w:pStyle w:val="Normal-Forside"/>
        <w:rPr>
          <w:sz w:val="22"/>
          <w:szCs w:val="22"/>
          <w:lang w:val="es-ES"/>
        </w:rPr>
      </w:pPr>
    </w:p>
    <w:p w14:paraId="073A9384" w14:textId="7D86AC3C" w:rsidR="00CA576E" w:rsidRPr="003F7943" w:rsidRDefault="00CA576E" w:rsidP="000A41F3">
      <w:pPr>
        <w:pStyle w:val="Normal-Forside"/>
        <w:rPr>
          <w:b/>
        </w:rPr>
      </w:pPr>
      <w:permStart w:id="985092572" w:edGrp="everyone"/>
      <w:r w:rsidRPr="003F7943">
        <w:rPr>
          <w:b/>
        </w:rPr>
        <w:t>[</w:t>
      </w:r>
      <w:r w:rsidR="0095538C" w:rsidRPr="003F7943">
        <w:rPr>
          <w:b/>
        </w:rPr>
        <w:t>Party</w:t>
      </w:r>
      <w:r w:rsidRPr="003F7943">
        <w:rPr>
          <w:b/>
        </w:rPr>
        <w:t>]</w:t>
      </w:r>
    </w:p>
    <w:p w14:paraId="6D39E62C" w14:textId="77777777" w:rsidR="00CA576E" w:rsidRPr="003F7943" w:rsidRDefault="00CA576E" w:rsidP="000A41F3">
      <w:pPr>
        <w:pStyle w:val="Normal-Forside"/>
      </w:pPr>
      <w:r w:rsidRPr="003F7943">
        <w:t>[Address]</w:t>
      </w:r>
    </w:p>
    <w:p w14:paraId="6140212A" w14:textId="77777777" w:rsidR="00CA576E" w:rsidRPr="003F7943" w:rsidRDefault="00CA576E" w:rsidP="000A41F3">
      <w:pPr>
        <w:pStyle w:val="Normal-Forside"/>
      </w:pPr>
      <w:r w:rsidRPr="003F7943">
        <w:t>[Postal code, city, country]</w:t>
      </w:r>
    </w:p>
    <w:p w14:paraId="744539C5" w14:textId="77777777" w:rsidR="00CA576E" w:rsidRPr="003F7943" w:rsidRDefault="00CA576E" w:rsidP="000A41F3">
      <w:pPr>
        <w:pStyle w:val="Normal-Forside"/>
      </w:pPr>
      <w:r w:rsidRPr="003F7943">
        <w:t>Business Registration No. [XX]</w:t>
      </w:r>
    </w:p>
    <w:p w14:paraId="1EC641E4" w14:textId="0A1BF3A7" w:rsidR="00CA576E" w:rsidRPr="003F7943" w:rsidRDefault="00CA576E" w:rsidP="000A41F3">
      <w:pPr>
        <w:pStyle w:val="Normal-Forside"/>
      </w:pPr>
      <w:r w:rsidRPr="003F7943">
        <w:t xml:space="preserve">(hereinafter referred to as </w:t>
      </w:r>
      <w:r w:rsidR="00E81BF2" w:rsidRPr="003F7943">
        <w:t>“</w:t>
      </w:r>
      <w:r w:rsidR="00070543" w:rsidRPr="003F7943">
        <w:t>Home Institution</w:t>
      </w:r>
      <w:r w:rsidR="00E81BF2" w:rsidRPr="003F7943">
        <w:t>”</w:t>
      </w:r>
      <w:r w:rsidRPr="003F7943">
        <w:t>)</w:t>
      </w:r>
    </w:p>
    <w:permEnd w:id="985092572"/>
    <w:p w14:paraId="5F402BE9" w14:textId="2216EB97" w:rsidR="005E46A2" w:rsidRPr="003F7943" w:rsidRDefault="005E46A2" w:rsidP="000A41F3">
      <w:pPr>
        <w:pStyle w:val="Normal-Forside"/>
      </w:pPr>
    </w:p>
    <w:p w14:paraId="5AA2D285" w14:textId="77777777" w:rsidR="00AE115E" w:rsidRPr="003F7943" w:rsidRDefault="00AE115E" w:rsidP="00AE115E">
      <w:pPr>
        <w:pStyle w:val="Normal-Forside"/>
      </w:pPr>
      <w:permStart w:id="157754700" w:edGrp="everyone"/>
      <w:r w:rsidRPr="003F7943">
        <w:t>and</w:t>
      </w:r>
    </w:p>
    <w:p w14:paraId="33732736" w14:textId="77777777" w:rsidR="00AE115E" w:rsidRPr="003F7943" w:rsidRDefault="00AE115E" w:rsidP="00AE115E">
      <w:pPr>
        <w:pStyle w:val="Normal-Forside"/>
      </w:pPr>
    </w:p>
    <w:p w14:paraId="63B415DC" w14:textId="77777777" w:rsidR="00AE115E" w:rsidRPr="003F7943" w:rsidRDefault="00AE115E" w:rsidP="00AE115E">
      <w:pPr>
        <w:pStyle w:val="Normal-Forside"/>
        <w:rPr>
          <w:b/>
        </w:rPr>
      </w:pPr>
      <w:r w:rsidRPr="003F7943">
        <w:rPr>
          <w:b/>
        </w:rPr>
        <w:t>[Name]</w:t>
      </w:r>
    </w:p>
    <w:p w14:paraId="0EB7918F" w14:textId="77777777" w:rsidR="00AE115E" w:rsidRPr="003F7943" w:rsidRDefault="00AE115E" w:rsidP="00AE115E">
      <w:pPr>
        <w:pStyle w:val="Normal-Forside"/>
      </w:pPr>
      <w:r w:rsidRPr="003F7943">
        <w:t>[Address]</w:t>
      </w:r>
    </w:p>
    <w:p w14:paraId="3357DF5C" w14:textId="77777777" w:rsidR="00AE115E" w:rsidRPr="003F7943" w:rsidRDefault="00AE115E" w:rsidP="00AE115E">
      <w:pPr>
        <w:pStyle w:val="Normal-Forside"/>
      </w:pPr>
      <w:r w:rsidRPr="003F7943">
        <w:t>[Postal code, city, country]</w:t>
      </w:r>
    </w:p>
    <w:p w14:paraId="49987676" w14:textId="384188D3" w:rsidR="00BD0AC9" w:rsidRPr="003F7943" w:rsidRDefault="00AE115E" w:rsidP="000A41F3">
      <w:pPr>
        <w:pStyle w:val="Normal-Forside"/>
      </w:pPr>
      <w:r w:rsidRPr="003F7943">
        <w:t>(hereinafter referred to as the “Visiting Scientist”)</w:t>
      </w:r>
    </w:p>
    <w:p w14:paraId="5FC71BB0" w14:textId="10BD2328" w:rsidR="00CE101D" w:rsidRPr="003F7943" w:rsidRDefault="00CE101D" w:rsidP="000A41F3">
      <w:pPr>
        <w:pStyle w:val="Normal-Forside"/>
        <w:rPr>
          <w:i/>
          <w:color w:val="FF0000"/>
          <w:sz w:val="18"/>
          <w:szCs w:val="18"/>
        </w:rPr>
      </w:pPr>
      <w:r w:rsidRPr="003F7943">
        <w:rPr>
          <w:i/>
          <w:color w:val="FF0000"/>
          <w:sz w:val="18"/>
          <w:szCs w:val="18"/>
        </w:rPr>
        <w:t>[This may be deleted</w:t>
      </w:r>
      <w:r w:rsidR="00B4546F" w:rsidRPr="003F7943">
        <w:rPr>
          <w:i/>
          <w:color w:val="FF0000"/>
          <w:sz w:val="18"/>
          <w:szCs w:val="18"/>
        </w:rPr>
        <w:t xml:space="preserve"> </w:t>
      </w:r>
      <w:r w:rsidR="00B4546F" w:rsidRPr="003F7943">
        <w:rPr>
          <w:i/>
          <w:color w:val="FF0000"/>
          <w:sz w:val="18"/>
          <w:szCs w:val="18"/>
          <w:u w:val="single"/>
        </w:rPr>
        <w:t>if</w:t>
      </w:r>
      <w:r w:rsidRPr="003F7943">
        <w:rPr>
          <w:i/>
          <w:color w:val="FF0000"/>
          <w:sz w:val="18"/>
          <w:szCs w:val="18"/>
        </w:rPr>
        <w:t xml:space="preserve"> the Visiting Scientist is </w:t>
      </w:r>
      <w:r w:rsidRPr="003F7943">
        <w:rPr>
          <w:i/>
          <w:color w:val="FF0000"/>
          <w:sz w:val="18"/>
          <w:szCs w:val="18"/>
          <w:u w:val="single"/>
        </w:rPr>
        <w:t>employed</w:t>
      </w:r>
      <w:r w:rsidRPr="003F7943">
        <w:rPr>
          <w:i/>
          <w:color w:val="FF0000"/>
          <w:sz w:val="18"/>
          <w:szCs w:val="18"/>
        </w:rPr>
        <w:t xml:space="preserve"> with the Home Institution]</w:t>
      </w:r>
    </w:p>
    <w:permEnd w:id="157754700"/>
    <w:p w14:paraId="69A8BBB1" w14:textId="77777777" w:rsidR="005E46A2" w:rsidRPr="003F7943" w:rsidRDefault="005E46A2" w:rsidP="000A41F3">
      <w:pPr>
        <w:pStyle w:val="Normal-Forside"/>
      </w:pPr>
    </w:p>
    <w:p w14:paraId="36DA7D1A" w14:textId="77777777" w:rsidR="00CA576E" w:rsidRPr="003F7943" w:rsidRDefault="00CA576E" w:rsidP="000A41F3">
      <w:pPr>
        <w:pStyle w:val="Normal-Forside"/>
      </w:pPr>
    </w:p>
    <w:p w14:paraId="76FE2DE7" w14:textId="5F161FF1" w:rsidR="00AD2BE8" w:rsidRPr="003F7943" w:rsidRDefault="00CA576E" w:rsidP="000A41F3">
      <w:pPr>
        <w:pStyle w:val="Normal-Forside"/>
      </w:pPr>
      <w:r w:rsidRPr="003F7943">
        <w:t xml:space="preserve">(each hereinafter individually referred to as </w:t>
      </w:r>
      <w:r w:rsidR="00E81BF2" w:rsidRPr="003F7943">
        <w:t>“</w:t>
      </w:r>
      <w:r w:rsidRPr="003F7943">
        <w:t>Party</w:t>
      </w:r>
      <w:r w:rsidR="00E81BF2" w:rsidRPr="003F7943">
        <w:t>”</w:t>
      </w:r>
      <w:r w:rsidRPr="003F7943">
        <w:t xml:space="preserve"> and jointly as </w:t>
      </w:r>
      <w:r w:rsidR="00E81BF2" w:rsidRPr="003F7943">
        <w:t>“</w:t>
      </w:r>
      <w:r w:rsidRPr="003F7943">
        <w:t>Parties</w:t>
      </w:r>
      <w:r w:rsidR="00E81BF2" w:rsidRPr="003F7943">
        <w:t>”</w:t>
      </w:r>
      <w:r w:rsidRPr="003F7943">
        <w:t>)</w:t>
      </w:r>
      <w:r w:rsidR="00AD2BE8" w:rsidRPr="003F7943">
        <w:br w:type="page"/>
      </w:r>
    </w:p>
    <w:p w14:paraId="6ED45C2E" w14:textId="77777777" w:rsidR="00CA576E" w:rsidRPr="003F7943" w:rsidRDefault="00CA576E" w:rsidP="000A41F3">
      <w:pPr>
        <w:pStyle w:val="Normal-Forside"/>
      </w:pPr>
    </w:p>
    <w:p w14:paraId="1033E07F" w14:textId="77777777" w:rsidR="008C5FB6" w:rsidRPr="003F7943" w:rsidRDefault="008C5FB6" w:rsidP="000A41F3">
      <w:pPr>
        <w:pStyle w:val="Normal-Forside"/>
      </w:pPr>
      <w:bookmarkStart w:id="0" w:name="_Toc507677194"/>
      <w:bookmarkStart w:id="1" w:name="_Toc373400604"/>
      <w:bookmarkStart w:id="2" w:name="_Toc392059564"/>
      <w:bookmarkStart w:id="3" w:name="_Toc409684676"/>
      <w:bookmarkStart w:id="4" w:name="_Toc2332985"/>
    </w:p>
    <w:p w14:paraId="31381911" w14:textId="185609E7" w:rsidR="00B007E2" w:rsidRPr="003F7943" w:rsidRDefault="00B007E2">
      <w:pPr>
        <w:spacing w:after="0"/>
        <w:jc w:val="left"/>
      </w:pPr>
    </w:p>
    <w:p w14:paraId="2D9A54AF" w14:textId="65A14AAA" w:rsidR="00DE200B" w:rsidRPr="003F7943" w:rsidRDefault="00DE200B" w:rsidP="00DE200B">
      <w:pPr>
        <w:rPr>
          <w:b/>
          <w:bCs/>
        </w:rPr>
      </w:pPr>
      <w:r w:rsidRPr="003F7943">
        <w:rPr>
          <w:b/>
          <w:bCs/>
        </w:rPr>
        <w:t>Table of contents</w:t>
      </w:r>
    </w:p>
    <w:p w14:paraId="2A375CC1" w14:textId="0DE0639C" w:rsidR="00EA60AB" w:rsidRPr="003F7943" w:rsidRDefault="00AB56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r w:rsidRPr="003F7943">
        <w:rPr>
          <w:b/>
        </w:rPr>
        <w:fldChar w:fldCharType="begin"/>
      </w:r>
      <w:r w:rsidRPr="003F7943">
        <w:instrText xml:space="preserve"> TOC \o "1-1" \h \z \u </w:instrText>
      </w:r>
      <w:r w:rsidRPr="003F7943">
        <w:rPr>
          <w:b/>
        </w:rPr>
        <w:fldChar w:fldCharType="separate"/>
      </w:r>
      <w:hyperlink w:anchor="_Toc137811028" w:history="1">
        <w:r w:rsidR="00EA60AB" w:rsidRPr="003F7943">
          <w:rPr>
            <w:rStyle w:val="Hyperlink"/>
            <w:noProof/>
          </w:rPr>
          <w:t>1</w:t>
        </w:r>
        <w:r w:rsidR="00EA60AB" w:rsidRPr="003F7943">
          <w:rPr>
            <w:rFonts w:asciiTheme="minorHAnsi" w:eastAsiaTheme="minorEastAsia" w:hAnsiTheme="minorHAnsi" w:cstheme="minorBidi"/>
            <w:noProof/>
            <w:kern w:val="2"/>
            <w:sz w:val="22"/>
            <w:szCs w:val="22"/>
            <w:lang w:val="da-DK" w:eastAsia="da-DK"/>
            <w14:ligatures w14:val="standardContextual"/>
          </w:rPr>
          <w:tab/>
        </w:r>
        <w:r w:rsidR="00EA60AB" w:rsidRPr="003F7943">
          <w:rPr>
            <w:rStyle w:val="Hyperlink"/>
            <w:noProof/>
          </w:rPr>
          <w:t>Purpose</w:t>
        </w:r>
        <w:r w:rsidR="00EA60AB" w:rsidRPr="003F7943">
          <w:rPr>
            <w:noProof/>
            <w:webHidden/>
          </w:rPr>
          <w:tab/>
        </w:r>
        <w:r w:rsidR="00EA60AB" w:rsidRPr="003F7943">
          <w:rPr>
            <w:noProof/>
            <w:webHidden/>
          </w:rPr>
          <w:fldChar w:fldCharType="begin"/>
        </w:r>
        <w:r w:rsidR="00EA60AB" w:rsidRPr="003F7943">
          <w:rPr>
            <w:noProof/>
            <w:webHidden/>
          </w:rPr>
          <w:instrText xml:space="preserve"> PAGEREF _Toc137811028 \h </w:instrText>
        </w:r>
        <w:r w:rsidR="00EA60AB" w:rsidRPr="003F7943">
          <w:rPr>
            <w:noProof/>
            <w:webHidden/>
          </w:rPr>
        </w:r>
        <w:r w:rsidR="00EA60AB" w:rsidRPr="003F7943">
          <w:rPr>
            <w:noProof/>
            <w:webHidden/>
          </w:rPr>
          <w:fldChar w:fldCharType="separate"/>
        </w:r>
        <w:r w:rsidR="004E1CAB">
          <w:rPr>
            <w:noProof/>
            <w:webHidden/>
          </w:rPr>
          <w:t>3</w:t>
        </w:r>
        <w:r w:rsidR="00EA60AB" w:rsidRPr="003F7943">
          <w:rPr>
            <w:noProof/>
            <w:webHidden/>
          </w:rPr>
          <w:fldChar w:fldCharType="end"/>
        </w:r>
      </w:hyperlink>
    </w:p>
    <w:p w14:paraId="28EE16AE" w14:textId="63FFD053"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29" w:history="1">
        <w:r w:rsidRPr="003F7943">
          <w:rPr>
            <w:rStyle w:val="Hyperlink"/>
            <w:noProof/>
          </w:rPr>
          <w:t>2</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Definitions</w:t>
        </w:r>
        <w:r w:rsidRPr="003F7943">
          <w:rPr>
            <w:noProof/>
            <w:webHidden/>
          </w:rPr>
          <w:tab/>
        </w:r>
        <w:r w:rsidRPr="003F7943">
          <w:rPr>
            <w:noProof/>
            <w:webHidden/>
          </w:rPr>
          <w:fldChar w:fldCharType="begin"/>
        </w:r>
        <w:r w:rsidRPr="003F7943">
          <w:rPr>
            <w:noProof/>
            <w:webHidden/>
          </w:rPr>
          <w:instrText xml:space="preserve"> PAGEREF _Toc137811029 \h </w:instrText>
        </w:r>
        <w:r w:rsidRPr="003F7943">
          <w:rPr>
            <w:noProof/>
            <w:webHidden/>
          </w:rPr>
        </w:r>
        <w:r w:rsidRPr="003F7943">
          <w:rPr>
            <w:noProof/>
            <w:webHidden/>
          </w:rPr>
          <w:fldChar w:fldCharType="separate"/>
        </w:r>
        <w:r w:rsidR="004E1CAB">
          <w:rPr>
            <w:noProof/>
            <w:webHidden/>
          </w:rPr>
          <w:t>3</w:t>
        </w:r>
        <w:r w:rsidRPr="003F7943">
          <w:rPr>
            <w:noProof/>
            <w:webHidden/>
          </w:rPr>
          <w:fldChar w:fldCharType="end"/>
        </w:r>
      </w:hyperlink>
    </w:p>
    <w:p w14:paraId="50E8DE63" w14:textId="471B1A7E"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0" w:history="1">
        <w:r w:rsidRPr="003F7943">
          <w:rPr>
            <w:rStyle w:val="Hyperlink"/>
            <w:noProof/>
          </w:rPr>
          <w:t>3</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Financing and employment</w:t>
        </w:r>
        <w:r w:rsidRPr="003F7943">
          <w:rPr>
            <w:noProof/>
            <w:webHidden/>
          </w:rPr>
          <w:tab/>
        </w:r>
        <w:r w:rsidRPr="003F7943">
          <w:rPr>
            <w:noProof/>
            <w:webHidden/>
          </w:rPr>
          <w:fldChar w:fldCharType="begin"/>
        </w:r>
        <w:r w:rsidRPr="003F7943">
          <w:rPr>
            <w:noProof/>
            <w:webHidden/>
          </w:rPr>
          <w:instrText xml:space="preserve"> PAGEREF _Toc137811030 \h </w:instrText>
        </w:r>
        <w:r w:rsidRPr="003F7943">
          <w:rPr>
            <w:noProof/>
            <w:webHidden/>
          </w:rPr>
        </w:r>
        <w:r w:rsidRPr="003F7943">
          <w:rPr>
            <w:noProof/>
            <w:webHidden/>
          </w:rPr>
          <w:fldChar w:fldCharType="separate"/>
        </w:r>
        <w:r w:rsidR="004E1CAB">
          <w:rPr>
            <w:noProof/>
            <w:webHidden/>
          </w:rPr>
          <w:t>3</w:t>
        </w:r>
        <w:r w:rsidRPr="003F7943">
          <w:rPr>
            <w:noProof/>
            <w:webHidden/>
          </w:rPr>
          <w:fldChar w:fldCharType="end"/>
        </w:r>
      </w:hyperlink>
    </w:p>
    <w:p w14:paraId="10A85941" w14:textId="69F1DA2B"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1" w:history="1">
        <w:r w:rsidRPr="003F7943">
          <w:rPr>
            <w:rStyle w:val="Hyperlink"/>
            <w:noProof/>
          </w:rPr>
          <w:t>4</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Obligations of the Parties</w:t>
        </w:r>
        <w:r w:rsidRPr="003F7943">
          <w:rPr>
            <w:noProof/>
            <w:webHidden/>
          </w:rPr>
          <w:tab/>
        </w:r>
        <w:r w:rsidRPr="003F7943">
          <w:rPr>
            <w:noProof/>
            <w:webHidden/>
          </w:rPr>
          <w:fldChar w:fldCharType="begin"/>
        </w:r>
        <w:r w:rsidRPr="003F7943">
          <w:rPr>
            <w:noProof/>
            <w:webHidden/>
          </w:rPr>
          <w:instrText xml:space="preserve"> PAGEREF _Toc137811031 \h </w:instrText>
        </w:r>
        <w:r w:rsidRPr="003F7943">
          <w:rPr>
            <w:noProof/>
            <w:webHidden/>
          </w:rPr>
        </w:r>
        <w:r w:rsidRPr="003F7943">
          <w:rPr>
            <w:noProof/>
            <w:webHidden/>
          </w:rPr>
          <w:fldChar w:fldCharType="separate"/>
        </w:r>
        <w:r w:rsidR="004E1CAB">
          <w:rPr>
            <w:noProof/>
            <w:webHidden/>
          </w:rPr>
          <w:t>4</w:t>
        </w:r>
        <w:r w:rsidRPr="003F7943">
          <w:rPr>
            <w:noProof/>
            <w:webHidden/>
          </w:rPr>
          <w:fldChar w:fldCharType="end"/>
        </w:r>
      </w:hyperlink>
    </w:p>
    <w:p w14:paraId="2574CB90" w14:textId="339CCC92"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2" w:history="1">
        <w:r w:rsidRPr="003F7943">
          <w:rPr>
            <w:rStyle w:val="Hyperlink"/>
            <w:noProof/>
          </w:rPr>
          <w:t>5</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Rights and ownership</w:t>
        </w:r>
        <w:r w:rsidRPr="003F7943">
          <w:rPr>
            <w:noProof/>
            <w:webHidden/>
          </w:rPr>
          <w:tab/>
        </w:r>
        <w:r w:rsidRPr="003F7943">
          <w:rPr>
            <w:noProof/>
            <w:webHidden/>
          </w:rPr>
          <w:fldChar w:fldCharType="begin"/>
        </w:r>
        <w:r w:rsidRPr="003F7943">
          <w:rPr>
            <w:noProof/>
            <w:webHidden/>
          </w:rPr>
          <w:instrText xml:space="preserve"> PAGEREF _Toc137811032 \h </w:instrText>
        </w:r>
        <w:r w:rsidRPr="003F7943">
          <w:rPr>
            <w:noProof/>
            <w:webHidden/>
          </w:rPr>
        </w:r>
        <w:r w:rsidRPr="003F7943">
          <w:rPr>
            <w:noProof/>
            <w:webHidden/>
          </w:rPr>
          <w:fldChar w:fldCharType="separate"/>
        </w:r>
        <w:r w:rsidR="004E1CAB">
          <w:rPr>
            <w:noProof/>
            <w:webHidden/>
          </w:rPr>
          <w:t>4</w:t>
        </w:r>
        <w:r w:rsidRPr="003F7943">
          <w:rPr>
            <w:noProof/>
            <w:webHidden/>
          </w:rPr>
          <w:fldChar w:fldCharType="end"/>
        </w:r>
      </w:hyperlink>
    </w:p>
    <w:p w14:paraId="0CB20897" w14:textId="1AB8CC12"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3" w:history="1">
        <w:r w:rsidRPr="003F7943">
          <w:rPr>
            <w:rStyle w:val="Hyperlink"/>
            <w:noProof/>
          </w:rPr>
          <w:t>6</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Duty of confidentiality</w:t>
        </w:r>
        <w:r w:rsidRPr="003F7943">
          <w:rPr>
            <w:noProof/>
            <w:webHidden/>
          </w:rPr>
          <w:tab/>
        </w:r>
        <w:r w:rsidRPr="003F7943">
          <w:rPr>
            <w:noProof/>
            <w:webHidden/>
          </w:rPr>
          <w:fldChar w:fldCharType="begin"/>
        </w:r>
        <w:r w:rsidRPr="003F7943">
          <w:rPr>
            <w:noProof/>
            <w:webHidden/>
          </w:rPr>
          <w:instrText xml:space="preserve"> PAGEREF _Toc137811033 \h </w:instrText>
        </w:r>
        <w:r w:rsidRPr="003F7943">
          <w:rPr>
            <w:noProof/>
            <w:webHidden/>
          </w:rPr>
        </w:r>
        <w:r w:rsidRPr="003F7943">
          <w:rPr>
            <w:noProof/>
            <w:webHidden/>
          </w:rPr>
          <w:fldChar w:fldCharType="separate"/>
        </w:r>
        <w:r w:rsidR="004E1CAB">
          <w:rPr>
            <w:noProof/>
            <w:webHidden/>
          </w:rPr>
          <w:t>4</w:t>
        </w:r>
        <w:r w:rsidRPr="003F7943">
          <w:rPr>
            <w:noProof/>
            <w:webHidden/>
          </w:rPr>
          <w:fldChar w:fldCharType="end"/>
        </w:r>
      </w:hyperlink>
    </w:p>
    <w:p w14:paraId="250041F4" w14:textId="55A8EEB2"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4" w:history="1">
        <w:r w:rsidRPr="003F7943">
          <w:rPr>
            <w:rStyle w:val="Hyperlink"/>
            <w:noProof/>
          </w:rPr>
          <w:t>7</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Conflicts of interest</w:t>
        </w:r>
        <w:r w:rsidRPr="003F7943">
          <w:rPr>
            <w:noProof/>
            <w:webHidden/>
          </w:rPr>
          <w:tab/>
        </w:r>
        <w:r w:rsidRPr="003F7943">
          <w:rPr>
            <w:noProof/>
            <w:webHidden/>
          </w:rPr>
          <w:fldChar w:fldCharType="begin"/>
        </w:r>
        <w:r w:rsidRPr="003F7943">
          <w:rPr>
            <w:noProof/>
            <w:webHidden/>
          </w:rPr>
          <w:instrText xml:space="preserve"> PAGEREF _Toc137811034 \h </w:instrText>
        </w:r>
        <w:r w:rsidRPr="003F7943">
          <w:rPr>
            <w:noProof/>
            <w:webHidden/>
          </w:rPr>
        </w:r>
        <w:r w:rsidRPr="003F7943">
          <w:rPr>
            <w:noProof/>
            <w:webHidden/>
          </w:rPr>
          <w:fldChar w:fldCharType="separate"/>
        </w:r>
        <w:r w:rsidR="004E1CAB">
          <w:rPr>
            <w:noProof/>
            <w:webHidden/>
          </w:rPr>
          <w:t>5</w:t>
        </w:r>
        <w:r w:rsidRPr="003F7943">
          <w:rPr>
            <w:noProof/>
            <w:webHidden/>
          </w:rPr>
          <w:fldChar w:fldCharType="end"/>
        </w:r>
      </w:hyperlink>
    </w:p>
    <w:p w14:paraId="15EEF0DB" w14:textId="615CB6AC"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5" w:history="1">
        <w:r w:rsidRPr="003F7943">
          <w:rPr>
            <w:rStyle w:val="Hyperlink"/>
            <w:noProof/>
          </w:rPr>
          <w:t>8</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Publication</w:t>
        </w:r>
        <w:r w:rsidRPr="003F7943">
          <w:rPr>
            <w:noProof/>
            <w:webHidden/>
          </w:rPr>
          <w:tab/>
        </w:r>
        <w:r w:rsidRPr="003F7943">
          <w:rPr>
            <w:noProof/>
            <w:webHidden/>
          </w:rPr>
          <w:fldChar w:fldCharType="begin"/>
        </w:r>
        <w:r w:rsidRPr="003F7943">
          <w:rPr>
            <w:noProof/>
            <w:webHidden/>
          </w:rPr>
          <w:instrText xml:space="preserve"> PAGEREF _Toc137811035 \h </w:instrText>
        </w:r>
        <w:r w:rsidRPr="003F7943">
          <w:rPr>
            <w:noProof/>
            <w:webHidden/>
          </w:rPr>
        </w:r>
        <w:r w:rsidRPr="003F7943">
          <w:rPr>
            <w:noProof/>
            <w:webHidden/>
          </w:rPr>
          <w:fldChar w:fldCharType="separate"/>
        </w:r>
        <w:r w:rsidR="004E1CAB">
          <w:rPr>
            <w:noProof/>
            <w:webHidden/>
          </w:rPr>
          <w:t>6</w:t>
        </w:r>
        <w:r w:rsidRPr="003F7943">
          <w:rPr>
            <w:noProof/>
            <w:webHidden/>
          </w:rPr>
          <w:fldChar w:fldCharType="end"/>
        </w:r>
      </w:hyperlink>
    </w:p>
    <w:p w14:paraId="0A9AB26A" w14:textId="647CEBA1" w:rsidR="00EA60AB" w:rsidRPr="003F7943" w:rsidRDefault="00EA60AB">
      <w:pPr>
        <w:pStyle w:val="TOC1"/>
        <w:tabs>
          <w:tab w:val="left" w:pos="331"/>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6" w:history="1">
        <w:r w:rsidRPr="003F7943">
          <w:rPr>
            <w:rStyle w:val="Hyperlink"/>
            <w:noProof/>
          </w:rPr>
          <w:t>9</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Limitation of liability</w:t>
        </w:r>
        <w:r w:rsidRPr="003F7943">
          <w:rPr>
            <w:noProof/>
            <w:webHidden/>
          </w:rPr>
          <w:tab/>
        </w:r>
        <w:r w:rsidRPr="003F7943">
          <w:rPr>
            <w:noProof/>
            <w:webHidden/>
          </w:rPr>
          <w:fldChar w:fldCharType="begin"/>
        </w:r>
        <w:r w:rsidRPr="003F7943">
          <w:rPr>
            <w:noProof/>
            <w:webHidden/>
          </w:rPr>
          <w:instrText xml:space="preserve"> PAGEREF _Toc137811036 \h </w:instrText>
        </w:r>
        <w:r w:rsidRPr="003F7943">
          <w:rPr>
            <w:noProof/>
            <w:webHidden/>
          </w:rPr>
        </w:r>
        <w:r w:rsidRPr="003F7943">
          <w:rPr>
            <w:noProof/>
            <w:webHidden/>
          </w:rPr>
          <w:fldChar w:fldCharType="separate"/>
        </w:r>
        <w:r w:rsidR="004E1CAB">
          <w:rPr>
            <w:noProof/>
            <w:webHidden/>
          </w:rPr>
          <w:t>6</w:t>
        </w:r>
        <w:r w:rsidRPr="003F7943">
          <w:rPr>
            <w:noProof/>
            <w:webHidden/>
          </w:rPr>
          <w:fldChar w:fldCharType="end"/>
        </w:r>
      </w:hyperlink>
    </w:p>
    <w:p w14:paraId="6BBB5077" w14:textId="6C7F176C" w:rsidR="00EA60AB" w:rsidRPr="003F7943" w:rsidRDefault="00EA60AB">
      <w:pPr>
        <w:pStyle w:val="TOC1"/>
        <w:tabs>
          <w:tab w:val="left" w:pos="442"/>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7" w:history="1">
        <w:r w:rsidRPr="003F7943">
          <w:rPr>
            <w:rStyle w:val="Hyperlink"/>
            <w:noProof/>
          </w:rPr>
          <w:t>10</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Force majeure</w:t>
        </w:r>
        <w:r w:rsidRPr="003F7943">
          <w:rPr>
            <w:noProof/>
            <w:webHidden/>
          </w:rPr>
          <w:tab/>
        </w:r>
        <w:r w:rsidRPr="003F7943">
          <w:rPr>
            <w:noProof/>
            <w:webHidden/>
          </w:rPr>
          <w:fldChar w:fldCharType="begin"/>
        </w:r>
        <w:r w:rsidRPr="003F7943">
          <w:rPr>
            <w:noProof/>
            <w:webHidden/>
          </w:rPr>
          <w:instrText xml:space="preserve"> PAGEREF _Toc137811037 \h </w:instrText>
        </w:r>
        <w:r w:rsidRPr="003F7943">
          <w:rPr>
            <w:noProof/>
            <w:webHidden/>
          </w:rPr>
        </w:r>
        <w:r w:rsidRPr="003F7943">
          <w:rPr>
            <w:noProof/>
            <w:webHidden/>
          </w:rPr>
          <w:fldChar w:fldCharType="separate"/>
        </w:r>
        <w:r w:rsidR="004E1CAB">
          <w:rPr>
            <w:noProof/>
            <w:webHidden/>
          </w:rPr>
          <w:t>6</w:t>
        </w:r>
        <w:r w:rsidRPr="003F7943">
          <w:rPr>
            <w:noProof/>
            <w:webHidden/>
          </w:rPr>
          <w:fldChar w:fldCharType="end"/>
        </w:r>
      </w:hyperlink>
    </w:p>
    <w:p w14:paraId="0C0ADBC5" w14:textId="74481585" w:rsidR="00EA60AB" w:rsidRPr="003F7943" w:rsidRDefault="00EA60AB">
      <w:pPr>
        <w:pStyle w:val="TOC1"/>
        <w:tabs>
          <w:tab w:val="left" w:pos="442"/>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8" w:history="1">
        <w:r w:rsidRPr="003F7943">
          <w:rPr>
            <w:rStyle w:val="Hyperlink"/>
            <w:noProof/>
          </w:rPr>
          <w:t>11</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Term of the Agreement</w:t>
        </w:r>
        <w:r w:rsidRPr="003F7943">
          <w:rPr>
            <w:noProof/>
            <w:webHidden/>
          </w:rPr>
          <w:tab/>
        </w:r>
        <w:r w:rsidRPr="003F7943">
          <w:rPr>
            <w:noProof/>
            <w:webHidden/>
          </w:rPr>
          <w:fldChar w:fldCharType="begin"/>
        </w:r>
        <w:r w:rsidRPr="003F7943">
          <w:rPr>
            <w:noProof/>
            <w:webHidden/>
          </w:rPr>
          <w:instrText xml:space="preserve"> PAGEREF _Toc137811038 \h </w:instrText>
        </w:r>
        <w:r w:rsidRPr="003F7943">
          <w:rPr>
            <w:noProof/>
            <w:webHidden/>
          </w:rPr>
        </w:r>
        <w:r w:rsidRPr="003F7943">
          <w:rPr>
            <w:noProof/>
            <w:webHidden/>
          </w:rPr>
          <w:fldChar w:fldCharType="separate"/>
        </w:r>
        <w:r w:rsidR="004E1CAB">
          <w:rPr>
            <w:noProof/>
            <w:webHidden/>
          </w:rPr>
          <w:t>7</w:t>
        </w:r>
        <w:r w:rsidRPr="003F7943">
          <w:rPr>
            <w:noProof/>
            <w:webHidden/>
          </w:rPr>
          <w:fldChar w:fldCharType="end"/>
        </w:r>
      </w:hyperlink>
    </w:p>
    <w:p w14:paraId="179DD5D5" w14:textId="08931258" w:rsidR="00EA60AB" w:rsidRPr="003F7943" w:rsidRDefault="00EA60AB">
      <w:pPr>
        <w:pStyle w:val="TOC1"/>
        <w:tabs>
          <w:tab w:val="left" w:pos="442"/>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39" w:history="1">
        <w:r w:rsidRPr="003F7943">
          <w:rPr>
            <w:rStyle w:val="Hyperlink"/>
            <w:noProof/>
          </w:rPr>
          <w:t>12</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Termination</w:t>
        </w:r>
        <w:r w:rsidRPr="003F7943">
          <w:rPr>
            <w:noProof/>
            <w:webHidden/>
          </w:rPr>
          <w:tab/>
        </w:r>
        <w:r w:rsidRPr="003F7943">
          <w:rPr>
            <w:noProof/>
            <w:webHidden/>
          </w:rPr>
          <w:fldChar w:fldCharType="begin"/>
        </w:r>
        <w:r w:rsidRPr="003F7943">
          <w:rPr>
            <w:noProof/>
            <w:webHidden/>
          </w:rPr>
          <w:instrText xml:space="preserve"> PAGEREF _Toc137811039 \h </w:instrText>
        </w:r>
        <w:r w:rsidRPr="003F7943">
          <w:rPr>
            <w:noProof/>
            <w:webHidden/>
          </w:rPr>
        </w:r>
        <w:r w:rsidRPr="003F7943">
          <w:rPr>
            <w:noProof/>
            <w:webHidden/>
          </w:rPr>
          <w:fldChar w:fldCharType="separate"/>
        </w:r>
        <w:r w:rsidR="004E1CAB">
          <w:rPr>
            <w:noProof/>
            <w:webHidden/>
          </w:rPr>
          <w:t>7</w:t>
        </w:r>
        <w:r w:rsidRPr="003F7943">
          <w:rPr>
            <w:noProof/>
            <w:webHidden/>
          </w:rPr>
          <w:fldChar w:fldCharType="end"/>
        </w:r>
      </w:hyperlink>
    </w:p>
    <w:p w14:paraId="1D2107E0" w14:textId="0B928237" w:rsidR="00EA60AB" w:rsidRPr="003F7943" w:rsidRDefault="00EA60AB">
      <w:pPr>
        <w:pStyle w:val="TOC1"/>
        <w:tabs>
          <w:tab w:val="left" w:pos="442"/>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40" w:history="1">
        <w:r w:rsidRPr="003F7943">
          <w:rPr>
            <w:rStyle w:val="Hyperlink"/>
            <w:noProof/>
          </w:rPr>
          <w:t>13</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Settlement of disputes</w:t>
        </w:r>
        <w:r w:rsidRPr="003F7943">
          <w:rPr>
            <w:noProof/>
            <w:webHidden/>
          </w:rPr>
          <w:tab/>
        </w:r>
        <w:r w:rsidRPr="003F7943">
          <w:rPr>
            <w:noProof/>
            <w:webHidden/>
          </w:rPr>
          <w:fldChar w:fldCharType="begin"/>
        </w:r>
        <w:r w:rsidRPr="003F7943">
          <w:rPr>
            <w:noProof/>
            <w:webHidden/>
          </w:rPr>
          <w:instrText xml:space="preserve"> PAGEREF _Toc137811040 \h </w:instrText>
        </w:r>
        <w:r w:rsidRPr="003F7943">
          <w:rPr>
            <w:noProof/>
            <w:webHidden/>
          </w:rPr>
        </w:r>
        <w:r w:rsidRPr="003F7943">
          <w:rPr>
            <w:noProof/>
            <w:webHidden/>
          </w:rPr>
          <w:fldChar w:fldCharType="separate"/>
        </w:r>
        <w:r w:rsidR="004E1CAB">
          <w:rPr>
            <w:noProof/>
            <w:webHidden/>
          </w:rPr>
          <w:t>7</w:t>
        </w:r>
        <w:r w:rsidRPr="003F7943">
          <w:rPr>
            <w:noProof/>
            <w:webHidden/>
          </w:rPr>
          <w:fldChar w:fldCharType="end"/>
        </w:r>
      </w:hyperlink>
    </w:p>
    <w:p w14:paraId="1737D865" w14:textId="4C81CDAA" w:rsidR="00EA60AB" w:rsidRPr="003F7943" w:rsidRDefault="00EA60AB">
      <w:pPr>
        <w:pStyle w:val="TOC1"/>
        <w:tabs>
          <w:tab w:val="left" w:pos="442"/>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41" w:history="1">
        <w:r w:rsidRPr="003F7943">
          <w:rPr>
            <w:rStyle w:val="Hyperlink"/>
            <w:noProof/>
          </w:rPr>
          <w:t>14</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Exhibits</w:t>
        </w:r>
        <w:r w:rsidRPr="003F7943">
          <w:rPr>
            <w:noProof/>
            <w:webHidden/>
          </w:rPr>
          <w:tab/>
        </w:r>
        <w:r w:rsidRPr="003F7943">
          <w:rPr>
            <w:noProof/>
            <w:webHidden/>
          </w:rPr>
          <w:fldChar w:fldCharType="begin"/>
        </w:r>
        <w:r w:rsidRPr="003F7943">
          <w:rPr>
            <w:noProof/>
            <w:webHidden/>
          </w:rPr>
          <w:instrText xml:space="preserve"> PAGEREF _Toc137811041 \h </w:instrText>
        </w:r>
        <w:r w:rsidRPr="003F7943">
          <w:rPr>
            <w:noProof/>
            <w:webHidden/>
          </w:rPr>
        </w:r>
        <w:r w:rsidRPr="003F7943">
          <w:rPr>
            <w:noProof/>
            <w:webHidden/>
          </w:rPr>
          <w:fldChar w:fldCharType="separate"/>
        </w:r>
        <w:r w:rsidR="004E1CAB">
          <w:rPr>
            <w:noProof/>
            <w:webHidden/>
          </w:rPr>
          <w:t>7</w:t>
        </w:r>
        <w:r w:rsidRPr="003F7943">
          <w:rPr>
            <w:noProof/>
            <w:webHidden/>
          </w:rPr>
          <w:fldChar w:fldCharType="end"/>
        </w:r>
      </w:hyperlink>
    </w:p>
    <w:p w14:paraId="54756120" w14:textId="041A5EEF" w:rsidR="00EA60AB" w:rsidRPr="003F7943" w:rsidRDefault="00EA60AB">
      <w:pPr>
        <w:pStyle w:val="TOC1"/>
        <w:tabs>
          <w:tab w:val="left" w:pos="442"/>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42" w:history="1">
        <w:r w:rsidRPr="003F7943">
          <w:rPr>
            <w:rStyle w:val="Hyperlink"/>
            <w:noProof/>
          </w:rPr>
          <w:t>15</w:t>
        </w:r>
        <w:r w:rsidRPr="003F7943">
          <w:rPr>
            <w:rFonts w:asciiTheme="minorHAnsi" w:eastAsiaTheme="minorEastAsia" w:hAnsiTheme="minorHAnsi" w:cstheme="minorBidi"/>
            <w:noProof/>
            <w:kern w:val="2"/>
            <w:sz w:val="22"/>
            <w:szCs w:val="22"/>
            <w:lang w:val="da-DK" w:eastAsia="da-DK"/>
            <w14:ligatures w14:val="standardContextual"/>
          </w:rPr>
          <w:tab/>
        </w:r>
        <w:r w:rsidRPr="003F7943">
          <w:rPr>
            <w:rStyle w:val="Hyperlink"/>
            <w:noProof/>
          </w:rPr>
          <w:t>Signatures</w:t>
        </w:r>
        <w:r w:rsidRPr="003F7943">
          <w:rPr>
            <w:noProof/>
            <w:webHidden/>
          </w:rPr>
          <w:tab/>
        </w:r>
        <w:r w:rsidRPr="003F7943">
          <w:rPr>
            <w:noProof/>
            <w:webHidden/>
          </w:rPr>
          <w:fldChar w:fldCharType="begin"/>
        </w:r>
        <w:r w:rsidRPr="003F7943">
          <w:rPr>
            <w:noProof/>
            <w:webHidden/>
          </w:rPr>
          <w:instrText xml:space="preserve"> PAGEREF _Toc137811042 \h </w:instrText>
        </w:r>
        <w:r w:rsidRPr="003F7943">
          <w:rPr>
            <w:noProof/>
            <w:webHidden/>
          </w:rPr>
        </w:r>
        <w:r w:rsidRPr="003F7943">
          <w:rPr>
            <w:noProof/>
            <w:webHidden/>
          </w:rPr>
          <w:fldChar w:fldCharType="separate"/>
        </w:r>
        <w:r w:rsidR="004E1CAB">
          <w:rPr>
            <w:noProof/>
            <w:webHidden/>
          </w:rPr>
          <w:t>7</w:t>
        </w:r>
        <w:r w:rsidRPr="003F7943">
          <w:rPr>
            <w:noProof/>
            <w:webHidden/>
          </w:rPr>
          <w:fldChar w:fldCharType="end"/>
        </w:r>
      </w:hyperlink>
    </w:p>
    <w:p w14:paraId="361BD893" w14:textId="04135F00" w:rsidR="00EA60AB" w:rsidRPr="003F7943" w:rsidRDefault="00EA60AB">
      <w:pPr>
        <w:pStyle w:val="TOC1"/>
        <w:tabs>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43" w:history="1">
        <w:r w:rsidRPr="003F7943">
          <w:rPr>
            <w:rStyle w:val="Hyperlink"/>
            <w:noProof/>
          </w:rPr>
          <w:t>Exhibit 1: Description of the Activities</w:t>
        </w:r>
        <w:r w:rsidRPr="003F7943">
          <w:rPr>
            <w:noProof/>
            <w:webHidden/>
          </w:rPr>
          <w:tab/>
        </w:r>
        <w:r w:rsidRPr="003F7943">
          <w:rPr>
            <w:noProof/>
            <w:webHidden/>
          </w:rPr>
          <w:fldChar w:fldCharType="begin"/>
        </w:r>
        <w:r w:rsidRPr="003F7943">
          <w:rPr>
            <w:noProof/>
            <w:webHidden/>
          </w:rPr>
          <w:instrText xml:space="preserve"> PAGEREF _Toc137811043 \h </w:instrText>
        </w:r>
        <w:r w:rsidRPr="003F7943">
          <w:rPr>
            <w:noProof/>
            <w:webHidden/>
          </w:rPr>
        </w:r>
        <w:r w:rsidRPr="003F7943">
          <w:rPr>
            <w:noProof/>
            <w:webHidden/>
          </w:rPr>
          <w:fldChar w:fldCharType="separate"/>
        </w:r>
        <w:r w:rsidR="004E1CAB">
          <w:rPr>
            <w:noProof/>
            <w:webHidden/>
          </w:rPr>
          <w:t>9</w:t>
        </w:r>
        <w:r w:rsidRPr="003F7943">
          <w:rPr>
            <w:noProof/>
            <w:webHidden/>
          </w:rPr>
          <w:fldChar w:fldCharType="end"/>
        </w:r>
      </w:hyperlink>
    </w:p>
    <w:p w14:paraId="655051F9" w14:textId="2FF20E28" w:rsidR="00EA60AB" w:rsidRPr="003F7943" w:rsidRDefault="00EA60AB">
      <w:pPr>
        <w:pStyle w:val="TOC1"/>
        <w:tabs>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44" w:history="1">
        <w:r w:rsidRPr="003F7943">
          <w:rPr>
            <w:rStyle w:val="Hyperlink"/>
            <w:noProof/>
          </w:rPr>
          <w:t>Exhibit 2: Translation of Section 27 of the Public Administration Act</w:t>
        </w:r>
        <w:r w:rsidRPr="003F7943">
          <w:rPr>
            <w:noProof/>
            <w:webHidden/>
          </w:rPr>
          <w:tab/>
        </w:r>
        <w:r w:rsidRPr="003F7943">
          <w:rPr>
            <w:noProof/>
            <w:webHidden/>
          </w:rPr>
          <w:fldChar w:fldCharType="begin"/>
        </w:r>
        <w:r w:rsidRPr="003F7943">
          <w:rPr>
            <w:noProof/>
            <w:webHidden/>
          </w:rPr>
          <w:instrText xml:space="preserve"> PAGEREF _Toc137811044 \h </w:instrText>
        </w:r>
        <w:r w:rsidRPr="003F7943">
          <w:rPr>
            <w:noProof/>
            <w:webHidden/>
          </w:rPr>
        </w:r>
        <w:r w:rsidRPr="003F7943">
          <w:rPr>
            <w:noProof/>
            <w:webHidden/>
          </w:rPr>
          <w:fldChar w:fldCharType="separate"/>
        </w:r>
        <w:r w:rsidR="004E1CAB">
          <w:rPr>
            <w:noProof/>
            <w:webHidden/>
          </w:rPr>
          <w:t>10</w:t>
        </w:r>
        <w:r w:rsidRPr="003F7943">
          <w:rPr>
            <w:noProof/>
            <w:webHidden/>
          </w:rPr>
          <w:fldChar w:fldCharType="end"/>
        </w:r>
      </w:hyperlink>
    </w:p>
    <w:p w14:paraId="55659DBD" w14:textId="0410F61B" w:rsidR="00EA60AB" w:rsidRPr="003F7943" w:rsidRDefault="00EA60AB">
      <w:pPr>
        <w:pStyle w:val="TOC1"/>
        <w:tabs>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45" w:history="1">
        <w:r w:rsidRPr="003F7943">
          <w:rPr>
            <w:rStyle w:val="Hyperlink"/>
            <w:noProof/>
          </w:rPr>
          <w:t>Exhibit 3: Translation of Section 152 and Sections 152c-152f of the Danish Criminal Code</w:t>
        </w:r>
        <w:r w:rsidRPr="003F7943">
          <w:rPr>
            <w:noProof/>
            <w:webHidden/>
          </w:rPr>
          <w:tab/>
        </w:r>
        <w:r w:rsidRPr="003F7943">
          <w:rPr>
            <w:noProof/>
            <w:webHidden/>
          </w:rPr>
          <w:fldChar w:fldCharType="begin"/>
        </w:r>
        <w:r w:rsidRPr="003F7943">
          <w:rPr>
            <w:noProof/>
            <w:webHidden/>
          </w:rPr>
          <w:instrText xml:space="preserve"> PAGEREF _Toc137811045 \h </w:instrText>
        </w:r>
        <w:r w:rsidRPr="003F7943">
          <w:rPr>
            <w:noProof/>
            <w:webHidden/>
          </w:rPr>
        </w:r>
        <w:r w:rsidRPr="003F7943">
          <w:rPr>
            <w:noProof/>
            <w:webHidden/>
          </w:rPr>
          <w:fldChar w:fldCharType="separate"/>
        </w:r>
        <w:r w:rsidR="004E1CAB">
          <w:rPr>
            <w:noProof/>
            <w:webHidden/>
          </w:rPr>
          <w:t>12</w:t>
        </w:r>
        <w:r w:rsidRPr="003F7943">
          <w:rPr>
            <w:noProof/>
            <w:webHidden/>
          </w:rPr>
          <w:fldChar w:fldCharType="end"/>
        </w:r>
      </w:hyperlink>
    </w:p>
    <w:p w14:paraId="36614529" w14:textId="30112D30" w:rsidR="00EA60AB" w:rsidRPr="003F7943" w:rsidRDefault="00EA60AB">
      <w:pPr>
        <w:pStyle w:val="TOC1"/>
        <w:tabs>
          <w:tab w:val="right" w:leader="dot" w:pos="9060"/>
        </w:tabs>
        <w:rPr>
          <w:rFonts w:asciiTheme="minorHAnsi" w:eastAsiaTheme="minorEastAsia" w:hAnsiTheme="minorHAnsi" w:cstheme="minorBidi"/>
          <w:noProof/>
          <w:kern w:val="2"/>
          <w:sz w:val="22"/>
          <w:szCs w:val="22"/>
          <w:lang w:val="da-DK" w:eastAsia="da-DK"/>
          <w14:ligatures w14:val="standardContextual"/>
        </w:rPr>
      </w:pPr>
      <w:hyperlink w:anchor="_Toc137811046" w:history="1">
        <w:r w:rsidRPr="003F7943">
          <w:rPr>
            <w:rStyle w:val="Hyperlink"/>
            <w:noProof/>
          </w:rPr>
          <w:t>Exhibit 4: The Danish Code of Conduct for Research Integrity</w:t>
        </w:r>
        <w:r w:rsidRPr="003F7943">
          <w:rPr>
            <w:noProof/>
            <w:webHidden/>
          </w:rPr>
          <w:tab/>
        </w:r>
        <w:r w:rsidRPr="003F7943">
          <w:rPr>
            <w:noProof/>
            <w:webHidden/>
          </w:rPr>
          <w:fldChar w:fldCharType="begin"/>
        </w:r>
        <w:r w:rsidRPr="003F7943">
          <w:rPr>
            <w:noProof/>
            <w:webHidden/>
          </w:rPr>
          <w:instrText xml:space="preserve"> PAGEREF _Toc137811046 \h </w:instrText>
        </w:r>
        <w:r w:rsidRPr="003F7943">
          <w:rPr>
            <w:noProof/>
            <w:webHidden/>
          </w:rPr>
        </w:r>
        <w:r w:rsidRPr="003F7943">
          <w:rPr>
            <w:noProof/>
            <w:webHidden/>
          </w:rPr>
          <w:fldChar w:fldCharType="separate"/>
        </w:r>
        <w:r w:rsidR="004E1CAB">
          <w:rPr>
            <w:noProof/>
            <w:webHidden/>
          </w:rPr>
          <w:t>13</w:t>
        </w:r>
        <w:r w:rsidRPr="003F7943">
          <w:rPr>
            <w:noProof/>
            <w:webHidden/>
          </w:rPr>
          <w:fldChar w:fldCharType="end"/>
        </w:r>
      </w:hyperlink>
    </w:p>
    <w:p w14:paraId="26BBAE47" w14:textId="4CA70624" w:rsidR="00AB56AB" w:rsidRPr="003F7943" w:rsidRDefault="00AB56AB" w:rsidP="00AB56AB">
      <w:r w:rsidRPr="003F7943">
        <w:fldChar w:fldCharType="end"/>
      </w:r>
    </w:p>
    <w:p w14:paraId="09199943" w14:textId="77777777" w:rsidR="00AB56AB" w:rsidRPr="003F7943" w:rsidRDefault="00AB56AB">
      <w:pPr>
        <w:spacing w:after="0"/>
        <w:jc w:val="left"/>
      </w:pPr>
      <w:r w:rsidRPr="003F7943">
        <w:br w:type="page"/>
      </w:r>
    </w:p>
    <w:p w14:paraId="099348C5" w14:textId="77777777" w:rsidR="00677362" w:rsidRPr="003F7943" w:rsidRDefault="00677362" w:rsidP="00DF08FC">
      <w:pPr>
        <w:pStyle w:val="Heading1"/>
      </w:pPr>
      <w:bookmarkStart w:id="5" w:name="_Toc137811028"/>
      <w:r w:rsidRPr="003F7943">
        <w:lastRenderedPageBreak/>
        <w:t>Purpose</w:t>
      </w:r>
      <w:bookmarkEnd w:id="5"/>
    </w:p>
    <w:p w14:paraId="6F157762" w14:textId="77777777" w:rsidR="00CE3DF5" w:rsidRPr="003F7943" w:rsidRDefault="00CE3DF5" w:rsidP="00CE3DF5">
      <w:pPr>
        <w:pStyle w:val="Heading2"/>
      </w:pPr>
      <w:bookmarkStart w:id="6" w:name="_Toc137811029"/>
      <w:r w:rsidRPr="003F7943">
        <w:t xml:space="preserve">The purpose of the Agreement is to determine the rights and obligations of the Parties in connection to </w:t>
      </w:r>
      <w:permStart w:id="947458310" w:edGrp="everyone"/>
      <w:r w:rsidRPr="003F7943">
        <w:t>[INSERT NAME]</w:t>
      </w:r>
      <w:permEnd w:id="947458310"/>
      <w:r w:rsidRPr="003F7943">
        <w:t xml:space="preserve">’s stay at DTU. </w:t>
      </w:r>
      <w:permStart w:id="1166153614" w:edGrp="everyone"/>
      <w:r w:rsidRPr="003F7943">
        <w:t xml:space="preserve">[INSERT NAME] </w:t>
      </w:r>
      <w:permEnd w:id="1166153614"/>
      <w:r w:rsidRPr="003F7943">
        <w:t>(hereinafter referred to as the “Visiting Scientist”) is currently</w:t>
      </w:r>
      <w:permStart w:id="529334782" w:edGrp="everyone"/>
      <w:r w:rsidRPr="003F7943">
        <w:t xml:space="preserve"> [employed with/enrolled at] </w:t>
      </w:r>
      <w:permEnd w:id="529334782"/>
      <w:r w:rsidRPr="003F7943">
        <w:t xml:space="preserve">as a </w:t>
      </w:r>
      <w:permStart w:id="1569608174" w:edGrp="everyone"/>
      <w:r w:rsidRPr="003F7943">
        <w:t xml:space="preserve">[INSERT POSITION] </w:t>
      </w:r>
      <w:permEnd w:id="1569608174"/>
      <w:r w:rsidRPr="003F7943">
        <w:t xml:space="preserve">with </w:t>
      </w:r>
      <w:permStart w:id="2007379536" w:edGrp="everyone"/>
      <w:r w:rsidRPr="003F7943">
        <w:t>[INSERT HOME INSTITUTION]</w:t>
      </w:r>
      <w:permEnd w:id="2007379536"/>
      <w:r w:rsidRPr="003F7943">
        <w:t xml:space="preserve">. The Parties wish to carry out certain research activities within </w:t>
      </w:r>
      <w:permStart w:id="2090490471" w:edGrp="everyone"/>
      <w:r w:rsidRPr="003F7943">
        <w:t xml:space="preserve">[INSERT DESCRIPTION] </w:t>
      </w:r>
      <w:permEnd w:id="2090490471"/>
      <w:r w:rsidRPr="003F7943">
        <w:t xml:space="preserve">(hereinafter referred to as “the Activities”) at DTU’s facilities during the Visiting Scientist’s stay with DTU. The area and the Activities are further described in </w:t>
      </w:r>
      <w:r w:rsidRPr="003F7943">
        <w:rPr>
          <w:b/>
          <w:bCs w:val="0"/>
          <w:u w:val="single"/>
        </w:rPr>
        <w:t>Exhibit 1</w:t>
      </w:r>
      <w:r w:rsidRPr="003F7943">
        <w:t>.</w:t>
      </w:r>
      <w:permStart w:id="987068578" w:edGrp="everyone"/>
      <w:permEnd w:id="987068578"/>
    </w:p>
    <w:p w14:paraId="14ED22C4" w14:textId="254956CA" w:rsidR="00DF08FC" w:rsidRPr="003F7943" w:rsidRDefault="00DC1E5E" w:rsidP="00DF08FC">
      <w:pPr>
        <w:pStyle w:val="Heading1"/>
      </w:pPr>
      <w:r w:rsidRPr="003F7943">
        <w:t>D</w:t>
      </w:r>
      <w:r w:rsidR="00DF08FC" w:rsidRPr="003F7943">
        <w:t>efinitions</w:t>
      </w:r>
      <w:bookmarkEnd w:id="6"/>
    </w:p>
    <w:p w14:paraId="5BF8E4D6" w14:textId="4290F9AF" w:rsidR="00E96215" w:rsidRPr="003F7943" w:rsidRDefault="00E96215" w:rsidP="00130CA5">
      <w:pPr>
        <w:pStyle w:val="Heading2"/>
        <w:numPr>
          <w:ilvl w:val="0"/>
          <w:numId w:val="0"/>
        </w:numPr>
        <w:ind w:firstLine="567"/>
        <w:rPr>
          <w:rStyle w:val="Boldtext"/>
          <w:b w:val="0"/>
        </w:rPr>
      </w:pPr>
      <w:r w:rsidRPr="003F7943">
        <w:rPr>
          <w:rStyle w:val="Boldtext"/>
          <w:b w:val="0"/>
        </w:rPr>
        <w:t>The following definitions apply:</w:t>
      </w:r>
    </w:p>
    <w:p w14:paraId="2F313087" w14:textId="4E425147" w:rsidR="005D6218" w:rsidRPr="003F7943" w:rsidRDefault="005D6218" w:rsidP="00130CA5">
      <w:pPr>
        <w:pStyle w:val="Heading2"/>
        <w:numPr>
          <w:ilvl w:val="0"/>
          <w:numId w:val="0"/>
        </w:numPr>
        <w:ind w:left="578"/>
      </w:pPr>
      <w:r w:rsidRPr="003F7943">
        <w:rPr>
          <w:b/>
          <w:bCs w:val="0"/>
        </w:rPr>
        <w:t>Agreement</w:t>
      </w:r>
      <w:r w:rsidRPr="003F7943">
        <w:t xml:space="preserve"> shall mean this visiting scientist agreement including its exhibit(s).</w:t>
      </w:r>
    </w:p>
    <w:p w14:paraId="0D1F84BC" w14:textId="0D238365" w:rsidR="005D6218" w:rsidRPr="003F7943" w:rsidRDefault="005D6218" w:rsidP="00130CA5">
      <w:pPr>
        <w:pStyle w:val="Heading2"/>
        <w:numPr>
          <w:ilvl w:val="0"/>
          <w:numId w:val="0"/>
        </w:numPr>
        <w:ind w:left="578"/>
      </w:pPr>
      <w:r w:rsidRPr="003F7943">
        <w:rPr>
          <w:b/>
          <w:bCs w:val="0"/>
        </w:rPr>
        <w:t>Background Knowledge</w:t>
      </w:r>
      <w:r w:rsidRPr="003F7943">
        <w:t xml:space="preserve"> shall mean knowledge, </w:t>
      </w:r>
      <w:r w:rsidR="00010127" w:rsidRPr="003F7943">
        <w:t>information,</w:t>
      </w:r>
      <w:r w:rsidRPr="003F7943">
        <w:t xml:space="preserve"> and equipment, </w:t>
      </w:r>
      <w:r w:rsidR="00FF70A4" w:rsidRPr="003F7943">
        <w:t xml:space="preserve">which is not publicly </w:t>
      </w:r>
      <w:r w:rsidR="0013429B" w:rsidRPr="003F7943">
        <w:t>known,</w:t>
      </w:r>
      <w:r w:rsidR="00FF70A4" w:rsidRPr="003F7943">
        <w:t xml:space="preserve"> and </w:t>
      </w:r>
      <w:r w:rsidRPr="003F7943">
        <w:t xml:space="preserve">which is made available by the Party owning or controlling it for the purpose of completing the Activities. Background Knowledge may also include software, inventions, patent applications, patents, know-how, </w:t>
      </w:r>
      <w:r w:rsidR="00010127" w:rsidRPr="003F7943">
        <w:t>results,</w:t>
      </w:r>
      <w:r w:rsidRPr="003F7943">
        <w:t xml:space="preserve"> and any other intellectual property rights.</w:t>
      </w:r>
    </w:p>
    <w:p w14:paraId="0D33E409" w14:textId="77777777" w:rsidR="005D6218" w:rsidRPr="003F7943" w:rsidRDefault="005D6218" w:rsidP="00130CA5">
      <w:pPr>
        <w:pStyle w:val="Heading2"/>
        <w:numPr>
          <w:ilvl w:val="0"/>
          <w:numId w:val="0"/>
        </w:numPr>
        <w:ind w:left="578"/>
      </w:pPr>
      <w:r w:rsidRPr="003F7943">
        <w:rPr>
          <w:b/>
          <w:bCs w:val="0"/>
        </w:rPr>
        <w:t>Confidential Information</w:t>
      </w:r>
      <w:r w:rsidRPr="003F7943">
        <w:t xml:space="preserve"> shall mean confidential knowledge and information of a technical, research or commercial nature, which the Parties make available to each other for completing the Activities, explicitly stating its confidential nature orally or in writing, or where the confidentiality clearly appears from the circumstances. Confidential Information may include, but is not limited to, Background Knowledge, which is not publicly known, Foreground Knowledge, project descriptions, biological reagents, drawings, documents, software, formulas, methods, analysis results and know-how in general.</w:t>
      </w:r>
    </w:p>
    <w:p w14:paraId="1ABFE88A" w14:textId="32966486" w:rsidR="005D6218" w:rsidRPr="003F7943" w:rsidRDefault="005D6218" w:rsidP="00130CA5">
      <w:pPr>
        <w:pStyle w:val="Heading2"/>
        <w:numPr>
          <w:ilvl w:val="0"/>
          <w:numId w:val="0"/>
        </w:numPr>
        <w:ind w:left="578"/>
      </w:pPr>
      <w:r w:rsidRPr="003F7943">
        <w:rPr>
          <w:b/>
          <w:bCs w:val="0"/>
        </w:rPr>
        <w:t>Foreground Knowledge</w:t>
      </w:r>
      <w:r w:rsidRPr="003F7943">
        <w:t xml:space="preserve"> shall mean results created by the Parties while carrying out the Activities, including software, inventions, patent applications, patents, know-how, data and any other intellectual property rights.</w:t>
      </w:r>
    </w:p>
    <w:p w14:paraId="4F48C39C" w14:textId="77777777" w:rsidR="005D6218" w:rsidRPr="003F7943" w:rsidRDefault="005D6218" w:rsidP="005D6218">
      <w:pPr>
        <w:pStyle w:val="Heading1"/>
      </w:pPr>
      <w:bookmarkStart w:id="7" w:name="_Ref406150034"/>
      <w:bookmarkStart w:id="8" w:name="_Ref406155245"/>
      <w:bookmarkStart w:id="9" w:name="_Toc513110697"/>
      <w:bookmarkStart w:id="10" w:name="_Toc3876976"/>
      <w:bookmarkStart w:id="11" w:name="_Toc137811030"/>
      <w:r w:rsidRPr="003F7943">
        <w:t>Financing</w:t>
      </w:r>
      <w:bookmarkEnd w:id="7"/>
      <w:bookmarkEnd w:id="8"/>
      <w:r w:rsidRPr="003F7943">
        <w:t xml:space="preserve"> and employment</w:t>
      </w:r>
      <w:bookmarkEnd w:id="9"/>
      <w:bookmarkEnd w:id="10"/>
      <w:bookmarkEnd w:id="11"/>
    </w:p>
    <w:p w14:paraId="35850A78" w14:textId="3015D2C4" w:rsidR="005D6218" w:rsidRPr="003F7943" w:rsidRDefault="005D6218" w:rsidP="005D6218">
      <w:pPr>
        <w:pStyle w:val="Heading2"/>
      </w:pPr>
      <w:bookmarkStart w:id="12" w:name="_Ref3898910"/>
      <w:r w:rsidRPr="003F7943">
        <w:t xml:space="preserve">The Visiting Scientist will perform the Activities at DTU’s facilities during the time period from </w:t>
      </w:r>
      <w:permStart w:id="642730740" w:edGrp="everyone"/>
      <w:r w:rsidRPr="003F7943">
        <w:t>[INSERT DATE] to [INSERT DATE].</w:t>
      </w:r>
      <w:bookmarkEnd w:id="12"/>
      <w:r w:rsidRPr="003F7943">
        <w:t xml:space="preserve"> </w:t>
      </w:r>
      <w:permEnd w:id="642730740"/>
    </w:p>
    <w:p w14:paraId="57BDFBFA" w14:textId="3827B574" w:rsidR="00F02653" w:rsidRDefault="00F02653" w:rsidP="00F02653">
      <w:pPr>
        <w:pStyle w:val="Heading2"/>
      </w:pPr>
      <w:bookmarkStart w:id="13" w:name="_Hlk94772969"/>
      <w:r>
        <w:t xml:space="preserve">Unless otherwise agreed with the Home and Host Institutions, the Student will be responsible for covering the following expenses: </w:t>
      </w:r>
    </w:p>
    <w:p w14:paraId="69ABD13C" w14:textId="3FFC93C6" w:rsidR="00F02653" w:rsidRDefault="00F02653" w:rsidP="00F02653">
      <w:pPr>
        <w:pStyle w:val="Heading2"/>
        <w:numPr>
          <w:ilvl w:val="0"/>
          <w:numId w:val="0"/>
        </w:numPr>
        <w:ind w:left="576"/>
      </w:pPr>
      <w:r>
        <w:t>all transportation</w:t>
      </w:r>
    </w:p>
    <w:p w14:paraId="7F86D544" w14:textId="77777777" w:rsidR="00F02653" w:rsidRDefault="00F02653" w:rsidP="00F02653">
      <w:pPr>
        <w:pStyle w:val="Heading2"/>
        <w:numPr>
          <w:ilvl w:val="0"/>
          <w:numId w:val="0"/>
        </w:numPr>
        <w:ind w:left="576"/>
      </w:pPr>
      <w:r>
        <w:t>room and board expenses</w:t>
      </w:r>
    </w:p>
    <w:p w14:paraId="72B0962C" w14:textId="77777777" w:rsidR="00F02653" w:rsidRDefault="00F02653" w:rsidP="00F02653">
      <w:pPr>
        <w:pStyle w:val="Heading2"/>
        <w:numPr>
          <w:ilvl w:val="0"/>
          <w:numId w:val="0"/>
        </w:numPr>
        <w:ind w:left="576"/>
      </w:pPr>
      <w:r>
        <w:lastRenderedPageBreak/>
        <w:t>social security and any other insurance required by relevant national legislation in the two countries</w:t>
      </w:r>
    </w:p>
    <w:p w14:paraId="7B7E1B94" w14:textId="77777777" w:rsidR="00F02653" w:rsidRDefault="00F02653" w:rsidP="00F02653">
      <w:pPr>
        <w:pStyle w:val="Heading2"/>
        <w:numPr>
          <w:ilvl w:val="0"/>
          <w:numId w:val="0"/>
        </w:numPr>
        <w:ind w:left="576"/>
      </w:pPr>
      <w:r>
        <w:t>- incidental fees and charges, if applicable</w:t>
      </w:r>
    </w:p>
    <w:p w14:paraId="2FF4F7E0" w14:textId="77777777" w:rsidR="00F02653" w:rsidRDefault="00F02653" w:rsidP="00F02653">
      <w:pPr>
        <w:pStyle w:val="Heading2"/>
        <w:numPr>
          <w:ilvl w:val="0"/>
          <w:numId w:val="0"/>
        </w:numPr>
        <w:ind w:left="576"/>
      </w:pPr>
      <w:r>
        <w:t>- textbooks, clothing and personal expenses</w:t>
      </w:r>
    </w:p>
    <w:p w14:paraId="63D610A2" w14:textId="77777777" w:rsidR="00F02653" w:rsidRDefault="00F02653" w:rsidP="00F02653">
      <w:pPr>
        <w:pStyle w:val="Heading2"/>
        <w:numPr>
          <w:ilvl w:val="0"/>
          <w:numId w:val="0"/>
        </w:numPr>
        <w:ind w:left="576"/>
      </w:pPr>
      <w:r>
        <w:t>- all other debts and incidental expenses incurred for the period of stay at the host.</w:t>
      </w:r>
    </w:p>
    <w:p w14:paraId="0052F207" w14:textId="0FB8A2EE" w:rsidR="00DD6D4E" w:rsidRPr="003F7943" w:rsidRDefault="00FF341B" w:rsidP="00F02653">
      <w:pPr>
        <w:pStyle w:val="Heading2"/>
        <w:numPr>
          <w:ilvl w:val="0"/>
          <w:numId w:val="0"/>
        </w:numPr>
        <w:ind w:left="576"/>
      </w:pPr>
      <w:r>
        <w:t>t</w:t>
      </w:r>
      <w:r w:rsidR="00F02653">
        <w:t>o the extent that said expenses are not</w:t>
      </w:r>
      <w:r w:rsidR="00931387" w:rsidRPr="003F7943">
        <w:t xml:space="preserve"> covered by a grant received by DTU</w:t>
      </w:r>
      <w:r w:rsidR="005D6218" w:rsidRPr="003F7943">
        <w:t>.</w:t>
      </w:r>
      <w:r w:rsidR="00931387" w:rsidRPr="003F7943">
        <w:t xml:space="preserve"> </w:t>
      </w:r>
      <w:r w:rsidR="00F02653">
        <w:rPr>
          <w:lang w:val="en-US"/>
        </w:rPr>
        <w:t>The</w:t>
      </w:r>
      <w:r w:rsidR="005854F8" w:rsidRPr="003F7943">
        <w:rPr>
          <w:lang w:val="en-US"/>
        </w:rPr>
        <w:t xml:space="preserve"> costs for the use of facilities such as office space, laboratories, library, internet etc. as part of the Activities are covered by DTU.</w:t>
      </w:r>
    </w:p>
    <w:p w14:paraId="4BEF6C6B" w14:textId="73C2178A" w:rsidR="005D6218" w:rsidRPr="003F7943" w:rsidRDefault="00DD6D4E" w:rsidP="005D6218">
      <w:pPr>
        <w:pStyle w:val="Heading2"/>
      </w:pPr>
      <w:r w:rsidRPr="003F7943">
        <w:rPr>
          <w:lang w:val="en-US"/>
        </w:rPr>
        <w:t>The Visiting Scientist is obligated to comply with the Danish rules regarding work and residence permit and is obligated to obtain the necessary permits to perform any activity at DTU.</w:t>
      </w:r>
      <w:r w:rsidR="004D14A8" w:rsidRPr="003F7943">
        <w:t xml:space="preserve"> DTU will not cover e</w:t>
      </w:r>
      <w:r w:rsidR="00931387" w:rsidRPr="003F7943">
        <w:t xml:space="preserve">mbassy fees and </w:t>
      </w:r>
      <w:r w:rsidR="00B21982" w:rsidRPr="003F7943">
        <w:t xml:space="preserve">costs for obtaining </w:t>
      </w:r>
      <w:r w:rsidR="004D14A8" w:rsidRPr="003F7943">
        <w:t>a visa</w:t>
      </w:r>
      <w:r w:rsidR="00D66595" w:rsidRPr="003F7943">
        <w:t>, including work and residence permit,</w:t>
      </w:r>
      <w:r w:rsidR="004D14A8" w:rsidRPr="003F7943">
        <w:t xml:space="preserve"> to Denmark</w:t>
      </w:r>
      <w:r w:rsidR="00B21982" w:rsidRPr="003F7943">
        <w:t>.</w:t>
      </w:r>
      <w:r w:rsidR="001F1EC8" w:rsidRPr="003F7943">
        <w:rPr>
          <w:rStyle w:val="InstructionsandcommentsChar"/>
          <w:color w:val="auto"/>
        </w:rPr>
        <w:t xml:space="preserve"> </w:t>
      </w:r>
    </w:p>
    <w:p w14:paraId="3B1F2202" w14:textId="0B339215" w:rsidR="005D6218" w:rsidRPr="003F7943" w:rsidRDefault="005D6218" w:rsidP="005D6218">
      <w:pPr>
        <w:pStyle w:val="Heading2"/>
      </w:pPr>
      <w:r w:rsidRPr="003F7943">
        <w:t>The Visiting Scientist is not a DTU employee and will therefore not receive compensation, insurance</w:t>
      </w:r>
      <w:r w:rsidR="009A1277" w:rsidRPr="003F7943">
        <w:t>,</w:t>
      </w:r>
      <w:r w:rsidRPr="003F7943">
        <w:t xml:space="preserve"> or employment benefits from DTU. DTU will not cover any </w:t>
      </w:r>
      <w:r w:rsidR="00FF341B">
        <w:t xml:space="preserve">additional </w:t>
      </w:r>
      <w:r w:rsidRPr="003F7943">
        <w:t>costs in connection with the Activities</w:t>
      </w:r>
      <w:r w:rsidR="00BD0607" w:rsidRPr="003F7943">
        <w:t>, unless otherwise agreed</w:t>
      </w:r>
      <w:r w:rsidRPr="003F7943">
        <w:t>.</w:t>
      </w:r>
      <w:bookmarkEnd w:id="13"/>
    </w:p>
    <w:p w14:paraId="3468781A" w14:textId="77777777" w:rsidR="005D6218" w:rsidRPr="003F7943" w:rsidRDefault="005D6218" w:rsidP="005D6218">
      <w:pPr>
        <w:pStyle w:val="Heading1"/>
      </w:pPr>
      <w:bookmarkStart w:id="14" w:name="_Toc392059567"/>
      <w:bookmarkStart w:id="15" w:name="_Toc3876977"/>
      <w:bookmarkStart w:id="16" w:name="_Toc513110698"/>
      <w:bookmarkStart w:id="17" w:name="_Toc137811031"/>
      <w:r w:rsidRPr="003F7943">
        <w:t>Obligations of the Parties</w:t>
      </w:r>
      <w:bookmarkEnd w:id="14"/>
      <w:bookmarkEnd w:id="15"/>
      <w:bookmarkEnd w:id="16"/>
      <w:bookmarkEnd w:id="17"/>
    </w:p>
    <w:p w14:paraId="26D43AF7" w14:textId="77777777" w:rsidR="005D6218" w:rsidRPr="003F7943" w:rsidRDefault="005D6218" w:rsidP="005D6218">
      <w:pPr>
        <w:pStyle w:val="Heading2"/>
      </w:pPr>
      <w:bookmarkStart w:id="18" w:name="_Ref403764984"/>
      <w:bookmarkStart w:id="19" w:name="_Ref402521096"/>
      <w:r w:rsidRPr="003F7943">
        <w:t xml:space="preserve">The Parties </w:t>
      </w:r>
      <w:bookmarkEnd w:id="18"/>
      <w:r w:rsidRPr="003F7943">
        <w:t>will use reasonable efforts to conduct the Activities.</w:t>
      </w:r>
    </w:p>
    <w:bookmarkEnd w:id="19"/>
    <w:p w14:paraId="36E6CE14" w14:textId="3F838A9A" w:rsidR="005D6218" w:rsidRPr="003F7943" w:rsidRDefault="005D6218" w:rsidP="005D6218">
      <w:pPr>
        <w:pStyle w:val="Heading2"/>
      </w:pPr>
      <w:r w:rsidRPr="003F7943">
        <w:t xml:space="preserve">Any research materials of one Party provided to the other in connection with the Activities may </w:t>
      </w:r>
      <w:r w:rsidR="00C337CB" w:rsidRPr="003F7943">
        <w:t xml:space="preserve">only </w:t>
      </w:r>
      <w:r w:rsidRPr="003F7943">
        <w:t>be used for the Activities in accordance with this Agreement.</w:t>
      </w:r>
    </w:p>
    <w:p w14:paraId="4F7C9F85" w14:textId="58306BBB" w:rsidR="005D6218" w:rsidRPr="003F7943" w:rsidRDefault="005D6218" w:rsidP="005D6218">
      <w:pPr>
        <w:pStyle w:val="Heading2"/>
      </w:pPr>
      <w:r w:rsidRPr="003F7943">
        <w:t xml:space="preserve">In order to carry out the Activities, the Visiting Scientist shall have access to the following locations: </w:t>
      </w:r>
      <w:permStart w:id="1131873631" w:edGrp="everyone"/>
      <w:r w:rsidRPr="003F7943">
        <w:t xml:space="preserve">[INSERT LOCATIONS]. </w:t>
      </w:r>
      <w:permEnd w:id="1131873631"/>
      <w:r w:rsidRPr="003F7943">
        <w:t>DTU makes no warranties regarding the conditions or availability of the facilities.</w:t>
      </w:r>
    </w:p>
    <w:p w14:paraId="7B008B60" w14:textId="77A72D8C" w:rsidR="005D6218" w:rsidRPr="003F7943" w:rsidRDefault="005D6218" w:rsidP="005D6218">
      <w:pPr>
        <w:pStyle w:val="Heading2"/>
      </w:pPr>
      <w:r w:rsidRPr="003F7943">
        <w:t xml:space="preserve">When performing the Activities at DTU, the Visiting Scientist shall comply with the </w:t>
      </w:r>
      <w:r w:rsidR="00DD6D4E" w:rsidRPr="003F7943">
        <w:t>directions, instructions</w:t>
      </w:r>
      <w:r w:rsidR="00CF24EE" w:rsidRPr="003F7943">
        <w:t>,</w:t>
      </w:r>
      <w:r w:rsidRPr="003F7943">
        <w:t xml:space="preserve"> and regulations in force at</w:t>
      </w:r>
      <w:r w:rsidR="00686C8E" w:rsidRPr="003F7943">
        <w:t xml:space="preserve"> all</w:t>
      </w:r>
      <w:r w:rsidRPr="003F7943">
        <w:t xml:space="preserve"> times for employees at DTU as well as </w:t>
      </w:r>
      <w:r w:rsidR="00AA5F0F" w:rsidRPr="003F7943">
        <w:t xml:space="preserve">the </w:t>
      </w:r>
      <w:bookmarkStart w:id="20" w:name="_Hlk116647810"/>
      <w:r w:rsidR="00AA5F0F" w:rsidRPr="003F7943">
        <w:t>Danish</w:t>
      </w:r>
      <w:r w:rsidRPr="003F7943">
        <w:t xml:space="preserve"> Code of Conduct</w:t>
      </w:r>
      <w:r w:rsidR="00AA5F0F" w:rsidRPr="003F7943">
        <w:t xml:space="preserve"> for Research Integrity</w:t>
      </w:r>
      <w:bookmarkEnd w:id="20"/>
      <w:r w:rsidR="00660B3C" w:rsidRPr="003F7943">
        <w:t xml:space="preserve">, attached hereto as </w:t>
      </w:r>
      <w:r w:rsidR="00660B3C" w:rsidRPr="003F7943">
        <w:rPr>
          <w:b/>
          <w:bCs w:val="0"/>
          <w:u w:val="single"/>
        </w:rPr>
        <w:t>Exhibit 4</w:t>
      </w:r>
      <w:r w:rsidRPr="003F7943">
        <w:t xml:space="preserve">. The Visiting Scientist shall observe the instructions </w:t>
      </w:r>
      <w:r w:rsidR="002736CC" w:rsidRPr="003F7943">
        <w:t>pertaining to hygiene and</w:t>
      </w:r>
      <w:r w:rsidRPr="003F7943">
        <w:t xml:space="preserve"> safety rules given by DTU’s </w:t>
      </w:r>
      <w:r w:rsidR="00F5275B" w:rsidRPr="003F7943">
        <w:t xml:space="preserve">employees </w:t>
      </w:r>
      <w:r w:rsidRPr="003F7943">
        <w:t>or the management of the department where the Visiting Scientist performs the Activities.</w:t>
      </w:r>
    </w:p>
    <w:p w14:paraId="5EEFEED0" w14:textId="77777777" w:rsidR="005D6218" w:rsidRPr="003F7943" w:rsidRDefault="005D6218" w:rsidP="005D6218">
      <w:pPr>
        <w:pStyle w:val="Heading1"/>
      </w:pPr>
      <w:bookmarkStart w:id="21" w:name="_Toc513110699"/>
      <w:bookmarkStart w:id="22" w:name="_Toc3876978"/>
      <w:bookmarkStart w:id="23" w:name="_Toc137811032"/>
      <w:r w:rsidRPr="003F7943">
        <w:t>Rights and ownership</w:t>
      </w:r>
      <w:bookmarkEnd w:id="21"/>
      <w:bookmarkEnd w:id="22"/>
      <w:bookmarkEnd w:id="23"/>
    </w:p>
    <w:p w14:paraId="35A99507" w14:textId="11AB6248" w:rsidR="005D6218" w:rsidRPr="003F7943" w:rsidRDefault="005D6218" w:rsidP="005D6218">
      <w:pPr>
        <w:pStyle w:val="Heading2"/>
      </w:pPr>
      <w:bookmarkStart w:id="24" w:name="_Hlk116038585"/>
      <w:r w:rsidRPr="003F7943">
        <w:t>Background Knowledge which a Party makes available for the purpose of carrying out the Activities, shall remain the sole property of that Party during as well as after the completion of the Activities.</w:t>
      </w:r>
    </w:p>
    <w:p w14:paraId="45C703DC" w14:textId="4EFE68A3" w:rsidR="005D6218" w:rsidRPr="003F7943" w:rsidRDefault="00FF341B" w:rsidP="005D6218">
      <w:pPr>
        <w:pStyle w:val="Heading2"/>
      </w:pPr>
      <w:r>
        <w:lastRenderedPageBreak/>
        <w:t>UQ</w:t>
      </w:r>
      <w:r w:rsidR="005D6218" w:rsidRPr="003F7943">
        <w:t xml:space="preserve"> shall inform DTU of </w:t>
      </w:r>
      <w:r w:rsidR="00E049ED" w:rsidRPr="003F7943">
        <w:t>Background Knowledge</w:t>
      </w:r>
      <w:r w:rsidR="005D6218" w:rsidRPr="003F7943">
        <w:t xml:space="preserve"> of relevance to the Activities generated during his/her </w:t>
      </w:r>
      <w:permStart w:id="1032879153" w:edGrp="everyone"/>
      <w:r w:rsidR="002736CC" w:rsidRPr="003F7943">
        <w:t>[</w:t>
      </w:r>
      <w:r w:rsidR="005D6218" w:rsidRPr="003F7943">
        <w:t xml:space="preserve">employment </w:t>
      </w:r>
      <w:r w:rsidR="002736CC" w:rsidRPr="003F7943">
        <w:t xml:space="preserve">with/enrolment </w:t>
      </w:r>
      <w:r w:rsidR="005D6218" w:rsidRPr="003F7943">
        <w:t>at</w:t>
      </w:r>
      <w:r w:rsidR="002736CC" w:rsidRPr="003F7943">
        <w:t>]</w:t>
      </w:r>
      <w:r w:rsidR="005D6218" w:rsidRPr="003F7943">
        <w:t xml:space="preserve"> </w:t>
      </w:r>
      <w:permEnd w:id="1032879153"/>
      <w:r w:rsidR="00070543" w:rsidRPr="003F7943">
        <w:t>Home Institution</w:t>
      </w:r>
      <w:r w:rsidR="005D6218" w:rsidRPr="003F7943">
        <w:t xml:space="preserve"> prior to his/her stay with DTU, for the purpose of securing user rights for the Activities prior to such use.</w:t>
      </w:r>
    </w:p>
    <w:p w14:paraId="3CBD41F5" w14:textId="069B73B8" w:rsidR="005D6218" w:rsidRPr="003F7943" w:rsidRDefault="005D6218" w:rsidP="004E458B">
      <w:pPr>
        <w:pStyle w:val="Heading2"/>
      </w:pPr>
      <w:r w:rsidRPr="003F7943">
        <w:t xml:space="preserve">Patentable Foreground Knowledge </w:t>
      </w:r>
      <w:r w:rsidR="007555D5" w:rsidRPr="003F7943">
        <w:t xml:space="preserve">and </w:t>
      </w:r>
      <w:r w:rsidR="001E464E" w:rsidRPr="003F7943">
        <w:t xml:space="preserve">Foreground Knowledge consisting of </w:t>
      </w:r>
      <w:r w:rsidR="007555D5" w:rsidRPr="003F7943">
        <w:t xml:space="preserve">software </w:t>
      </w:r>
      <w:r w:rsidRPr="003F7943">
        <w:t>created by the Visiting Scientist during his/her stay at DTU in connection to the Activities shall be owned by DTU. The Visiting Scientist is obliged to inform DTU of Foreground Knowledge created and provide DTU with all relevant details in order to enable DTU to apply for patent protection</w:t>
      </w:r>
      <w:r w:rsidR="007555D5" w:rsidRPr="003F7943">
        <w:t xml:space="preserve"> and protect its copyright to software</w:t>
      </w:r>
      <w:r w:rsidRPr="003F7943">
        <w:t>.</w:t>
      </w:r>
      <w:r w:rsidR="004E458B" w:rsidRPr="003F7943">
        <w:t xml:space="preserve"> The Visiting Scientist and the Home Institution will not receive any compensation in this respect.</w:t>
      </w:r>
      <w:bookmarkEnd w:id="24"/>
    </w:p>
    <w:p w14:paraId="43983722" w14:textId="6F8562A7" w:rsidR="005D6218" w:rsidRPr="003F7943" w:rsidRDefault="005D6218" w:rsidP="005D6218">
      <w:pPr>
        <w:pStyle w:val="Heading1"/>
      </w:pPr>
      <w:bookmarkStart w:id="25" w:name="_Toc513110700"/>
      <w:bookmarkStart w:id="26" w:name="_Toc3876979"/>
      <w:bookmarkStart w:id="27" w:name="_Ref3898866"/>
      <w:bookmarkStart w:id="28" w:name="_Ref129865891"/>
      <w:bookmarkStart w:id="29" w:name="_Toc137811033"/>
      <w:r w:rsidRPr="003F7943">
        <w:t>Duty of confidentiality</w:t>
      </w:r>
      <w:bookmarkEnd w:id="25"/>
      <w:bookmarkEnd w:id="26"/>
      <w:bookmarkEnd w:id="27"/>
      <w:bookmarkEnd w:id="28"/>
      <w:bookmarkEnd w:id="29"/>
    </w:p>
    <w:p w14:paraId="4187F91B" w14:textId="77777777" w:rsidR="005D6218" w:rsidRPr="003F7943" w:rsidRDefault="005D6218" w:rsidP="005D6218">
      <w:pPr>
        <w:pStyle w:val="Heading2"/>
      </w:pPr>
      <w:bookmarkStart w:id="30" w:name="_Ref406148463"/>
      <w:bookmarkStart w:id="31" w:name="_Hlk116038754"/>
      <w:r w:rsidRPr="003F7943">
        <w:t>Confidential Information exchanged between the Parties during the planning and carrying out of the Activities may be used solely for completing the Activities.</w:t>
      </w:r>
      <w:bookmarkEnd w:id="30"/>
    </w:p>
    <w:p w14:paraId="186C4DEA" w14:textId="77777777" w:rsidR="005D6218" w:rsidRPr="003F7943" w:rsidRDefault="005D6218" w:rsidP="005D6218">
      <w:pPr>
        <w:pStyle w:val="Heading2"/>
      </w:pPr>
      <w:bookmarkStart w:id="32" w:name="_Ref391639806"/>
      <w:r w:rsidRPr="003F7943">
        <w:t>The Parties shall be bound to maintain confidentiality with respect to Confidential Information and shall ensure that no such Confidential Information is passed on to any unauthorised third party. The Parties shall ensure that persons involved in the Activities assume an identical duty of confidentiality as set forth in this Agreement.</w:t>
      </w:r>
      <w:bookmarkEnd w:id="32"/>
    </w:p>
    <w:p w14:paraId="0DF5B9F7" w14:textId="14EA5836" w:rsidR="005D6218" w:rsidRPr="003F7943" w:rsidRDefault="005D6218" w:rsidP="005D6218">
      <w:pPr>
        <w:pStyle w:val="Heading2"/>
      </w:pPr>
      <w:bookmarkStart w:id="33" w:name="_Ref350767176"/>
      <w:bookmarkStart w:id="34" w:name="_Ref3898858"/>
      <w:r w:rsidRPr="003F7943">
        <w:t xml:space="preserve">The duty of confidentiality under section </w:t>
      </w:r>
      <w:r w:rsidRPr="003F7943">
        <w:fldChar w:fldCharType="begin"/>
      </w:r>
      <w:r w:rsidRPr="003F7943">
        <w:instrText xml:space="preserve"> REF _Ref391639806 \r \h </w:instrText>
      </w:r>
      <w:r w:rsidR="003F7943">
        <w:instrText xml:space="preserve"> \* MERGEFORMAT </w:instrText>
      </w:r>
      <w:r w:rsidRPr="003F7943">
        <w:fldChar w:fldCharType="separate"/>
      </w:r>
      <w:r w:rsidR="004E1CAB">
        <w:t>6.2</w:t>
      </w:r>
      <w:r w:rsidRPr="003F7943">
        <w:fldChar w:fldCharType="end"/>
      </w:r>
      <w:r w:rsidRPr="003F7943">
        <w:t xml:space="preserve"> does not apply to information and knowledge</w:t>
      </w:r>
      <w:r w:rsidR="00A51E4B" w:rsidRPr="003F7943">
        <w:t>,</w:t>
      </w:r>
      <w:r w:rsidRPr="003F7943">
        <w:t xml:space="preserve"> </w:t>
      </w:r>
      <w:bookmarkEnd w:id="33"/>
      <w:r w:rsidRPr="003F7943">
        <w:t>which</w:t>
      </w:r>
      <w:bookmarkEnd w:id="34"/>
    </w:p>
    <w:p w14:paraId="26EBF5CD" w14:textId="4AF16741" w:rsidR="005D6218" w:rsidRPr="003F7943" w:rsidRDefault="005D6218" w:rsidP="00AA5F0F">
      <w:pPr>
        <w:pStyle w:val="Heading3"/>
      </w:pPr>
      <w:r w:rsidRPr="003F7943">
        <w:t>at the time of receipt is or later becomes available to the public other than through the receiving Party’s breach of the duty of confidentiality as set forth in this Agreement</w:t>
      </w:r>
      <w:r w:rsidR="007255CD" w:rsidRPr="003F7943">
        <w:t>,</w:t>
      </w:r>
      <w:r w:rsidRPr="003F7943">
        <w:t xml:space="preserve"> </w:t>
      </w:r>
    </w:p>
    <w:p w14:paraId="45416E5F" w14:textId="77777777" w:rsidR="005D6218" w:rsidRPr="003F7943" w:rsidRDefault="005D6218" w:rsidP="00AA5F0F">
      <w:pPr>
        <w:pStyle w:val="Heading3"/>
      </w:pPr>
      <w:r w:rsidRPr="003F7943">
        <w:t>was lawfully in the receiving Party’s possession at the time of receipt without any confidentiality restrictions,</w:t>
      </w:r>
    </w:p>
    <w:p w14:paraId="7A34157D" w14:textId="77777777" w:rsidR="005D6218" w:rsidRPr="003F7943" w:rsidRDefault="005D6218" w:rsidP="00AA5F0F">
      <w:pPr>
        <w:pStyle w:val="Heading3"/>
      </w:pPr>
      <w:r w:rsidRPr="003F7943">
        <w:t>was received from a third party who appeared to be entitled to lawfully disclose such information, or</w:t>
      </w:r>
    </w:p>
    <w:p w14:paraId="3B295A97" w14:textId="77777777" w:rsidR="005D6218" w:rsidRPr="003F7943" w:rsidRDefault="005D6218" w:rsidP="00AA5F0F">
      <w:pPr>
        <w:pStyle w:val="Heading3"/>
      </w:pPr>
      <w:r w:rsidRPr="003F7943">
        <w:t>was developed independently of the Activities by the receiving Party.</w:t>
      </w:r>
    </w:p>
    <w:p w14:paraId="3C852833" w14:textId="20E2086F" w:rsidR="005D6218" w:rsidRPr="003F7943" w:rsidRDefault="005D6218" w:rsidP="005D6218">
      <w:pPr>
        <w:pStyle w:val="Heading2"/>
      </w:pPr>
      <w:r w:rsidRPr="003F7943">
        <w:t xml:space="preserve">In the event of disagreement between the Parties, the receiving Party has the burden of proof that the information received is comprised by </w:t>
      </w:r>
      <w:r w:rsidR="00221D4A" w:rsidRPr="003F7943">
        <w:t>S</w:t>
      </w:r>
      <w:r w:rsidRPr="003F7943">
        <w:t xml:space="preserve">ection </w:t>
      </w:r>
      <w:r w:rsidRPr="003F7943">
        <w:fldChar w:fldCharType="begin"/>
      </w:r>
      <w:r w:rsidRPr="003F7943">
        <w:instrText xml:space="preserve"> REF _Ref3898858 \r \h </w:instrText>
      </w:r>
      <w:r w:rsidR="003F7943">
        <w:instrText xml:space="preserve"> \* MERGEFORMAT </w:instrText>
      </w:r>
      <w:r w:rsidRPr="003F7943">
        <w:fldChar w:fldCharType="separate"/>
      </w:r>
      <w:r w:rsidR="004E1CAB">
        <w:t>6.3</w:t>
      </w:r>
      <w:r w:rsidRPr="003F7943">
        <w:fldChar w:fldCharType="end"/>
      </w:r>
      <w:r w:rsidRPr="003F7943">
        <w:t>.</w:t>
      </w:r>
    </w:p>
    <w:p w14:paraId="5B640218" w14:textId="77777777" w:rsidR="005D6218" w:rsidRPr="003F7943" w:rsidRDefault="005D6218" w:rsidP="005D6218">
      <w:pPr>
        <w:pStyle w:val="Heading2"/>
      </w:pPr>
      <w:r w:rsidRPr="003F7943">
        <w:t>In the event that Confidential Information exchanged under this Agreement becomes subject to legislation or executive orders, public law decisions, judgments, awards, etc. requiring the receiving Party to pass on Confidential Information in whole or in part, the receiving Party shall inform the disclosing Party hereof without delay. The receiving Party’s compliance with any such required transfer of Confidential Information shall not constitute any breach of the duty of confidentiality under this Agreement.</w:t>
      </w:r>
    </w:p>
    <w:p w14:paraId="26B13D32" w14:textId="7A4D2212" w:rsidR="005D6218" w:rsidRPr="003F7943" w:rsidRDefault="005D6218" w:rsidP="005D6218">
      <w:pPr>
        <w:pStyle w:val="Heading2"/>
      </w:pPr>
      <w:r w:rsidRPr="003F7943">
        <w:t xml:space="preserve">The duty of confidentiality under this Section </w:t>
      </w:r>
      <w:r w:rsidRPr="003F7943">
        <w:fldChar w:fldCharType="begin"/>
      </w:r>
      <w:r w:rsidRPr="003F7943">
        <w:instrText xml:space="preserve"> REF _Ref3898866 \r \h </w:instrText>
      </w:r>
      <w:r w:rsidR="003F7943">
        <w:instrText xml:space="preserve"> \* MERGEFORMAT </w:instrText>
      </w:r>
      <w:r w:rsidRPr="003F7943">
        <w:fldChar w:fldCharType="separate"/>
      </w:r>
      <w:r w:rsidR="004E1CAB">
        <w:t>6</w:t>
      </w:r>
      <w:r w:rsidRPr="003F7943">
        <w:fldChar w:fldCharType="end"/>
      </w:r>
      <w:r w:rsidRPr="003F7943">
        <w:t xml:space="preserve"> terminates </w:t>
      </w:r>
      <w:permStart w:id="1462241692" w:edGrp="everyone"/>
      <w:r w:rsidR="00E049ED" w:rsidRPr="003F7943">
        <w:t xml:space="preserve">[insert number of years </w:t>
      </w:r>
      <w:r w:rsidR="007A1A56" w:rsidRPr="003F7943">
        <w:t>&gt;=</w:t>
      </w:r>
      <w:r w:rsidR="00E049ED" w:rsidRPr="003F7943">
        <w:t xml:space="preserve"> 3]</w:t>
      </w:r>
      <w:r w:rsidRPr="003F7943">
        <w:t xml:space="preserve"> </w:t>
      </w:r>
      <w:permEnd w:id="1462241692"/>
      <w:r w:rsidRPr="003F7943">
        <w:t>years after termination of the Activities for whatever reason.</w:t>
      </w:r>
      <w:bookmarkEnd w:id="31"/>
      <w:r w:rsidR="00E049ED" w:rsidRPr="003F7943">
        <w:t xml:space="preserve"> </w:t>
      </w:r>
      <w:permStart w:id="548040041" w:edGrp="everyone"/>
      <w:r w:rsidR="00E049ED" w:rsidRPr="003F7943">
        <w:rPr>
          <w:i/>
          <w:iCs/>
          <w:color w:val="FF0000"/>
        </w:rPr>
        <w:t xml:space="preserve">[The duration of the duty of confidentiality </w:t>
      </w:r>
      <w:r w:rsidR="00E049ED" w:rsidRPr="003F7943">
        <w:rPr>
          <w:i/>
          <w:iCs/>
          <w:color w:val="FF0000"/>
        </w:rPr>
        <w:lastRenderedPageBreak/>
        <w:t xml:space="preserve">must cover the time period of the duty of confidentiality in the individual project in which the Visiting Scientist participates and the </w:t>
      </w:r>
      <w:r w:rsidR="004476EE" w:rsidRPr="003F7943">
        <w:rPr>
          <w:i/>
          <w:iCs/>
          <w:color w:val="FF0000"/>
        </w:rPr>
        <w:t>duration of the duty of confidentiality set forth herein</w:t>
      </w:r>
      <w:r w:rsidR="00E049ED" w:rsidRPr="003F7943">
        <w:rPr>
          <w:i/>
          <w:iCs/>
          <w:color w:val="FF0000"/>
        </w:rPr>
        <w:t xml:space="preserve"> should therefore be adjusted accordingly.]</w:t>
      </w:r>
      <w:permEnd w:id="548040041"/>
    </w:p>
    <w:p w14:paraId="1E433677" w14:textId="0B0A0ED1" w:rsidR="00EF531C" w:rsidRPr="003F7943" w:rsidRDefault="00EF531C" w:rsidP="005D6218">
      <w:pPr>
        <w:pStyle w:val="Heading2"/>
        <w:rPr>
          <w:lang w:val="en-US"/>
        </w:rPr>
      </w:pPr>
      <w:r w:rsidRPr="003F7943">
        <w:t xml:space="preserve">In addition to the above, the </w:t>
      </w:r>
      <w:r w:rsidR="003E50E4" w:rsidRPr="003F7943">
        <w:t>Visiting Scientist</w:t>
      </w:r>
      <w:r w:rsidRPr="003F7943">
        <w:t xml:space="preserve"> is subject to Section 27 of the Public Administration Act</w:t>
      </w:r>
      <w:r w:rsidR="009661E4" w:rsidRPr="003F7943">
        <w:t>,</w:t>
      </w:r>
      <w:r w:rsidRPr="003F7943">
        <w:t xml:space="preserve"> which is attached hereto as </w:t>
      </w:r>
      <w:r w:rsidRPr="003F7943">
        <w:rPr>
          <w:b/>
          <w:u w:val="single"/>
        </w:rPr>
        <w:t xml:space="preserve">Exhibit </w:t>
      </w:r>
      <w:r w:rsidR="00160EFF" w:rsidRPr="003F7943">
        <w:rPr>
          <w:b/>
          <w:u w:val="single"/>
        </w:rPr>
        <w:t>2</w:t>
      </w:r>
      <w:bookmarkStart w:id="35" w:name="_Hlk125362916"/>
      <w:r w:rsidR="004E458B" w:rsidRPr="003F7943">
        <w:rPr>
          <w:bCs w:val="0"/>
        </w:rPr>
        <w:t xml:space="preserve"> and Section 152 and Sections 152c – f, which is attached hereto as </w:t>
      </w:r>
      <w:r w:rsidR="004E458B" w:rsidRPr="003F7943">
        <w:rPr>
          <w:b/>
          <w:u w:val="single"/>
        </w:rPr>
        <w:t>Exhibit 3</w:t>
      </w:r>
      <w:bookmarkEnd w:id="35"/>
      <w:r w:rsidRPr="003F7943">
        <w:t xml:space="preserve">. </w:t>
      </w:r>
    </w:p>
    <w:p w14:paraId="78855EE8" w14:textId="77777777" w:rsidR="005D6218" w:rsidRPr="003F7943" w:rsidRDefault="005D6218" w:rsidP="005D6218">
      <w:pPr>
        <w:pStyle w:val="Heading1"/>
      </w:pPr>
      <w:bookmarkStart w:id="36" w:name="_Toc430951469"/>
      <w:bookmarkStart w:id="37" w:name="_Toc433381604"/>
      <w:bookmarkStart w:id="38" w:name="_Toc435519687"/>
      <w:bookmarkStart w:id="39" w:name="_Toc513110702"/>
      <w:bookmarkStart w:id="40" w:name="_Toc3876980"/>
      <w:bookmarkStart w:id="41" w:name="_Toc137811034"/>
      <w:bookmarkStart w:id="42" w:name="_Hlk116038866"/>
      <w:r w:rsidRPr="003F7943">
        <w:t>Conflicts of interest</w:t>
      </w:r>
      <w:bookmarkEnd w:id="36"/>
      <w:bookmarkEnd w:id="37"/>
      <w:bookmarkEnd w:id="38"/>
      <w:bookmarkEnd w:id="39"/>
      <w:bookmarkEnd w:id="40"/>
      <w:bookmarkEnd w:id="41"/>
    </w:p>
    <w:p w14:paraId="2F96EFE1" w14:textId="79588F78" w:rsidR="005D6218" w:rsidRPr="003F7943" w:rsidRDefault="005D6218" w:rsidP="005D6218">
      <w:pPr>
        <w:pStyle w:val="Heading2"/>
      </w:pPr>
      <w:bookmarkStart w:id="43" w:name="_Hlk116038898"/>
      <w:r w:rsidRPr="003F7943">
        <w:t>In the event that the Visiting Scientist is or becomes aware of or suspects that a conflict of interest has emerged, the Visiting Scientist shall inform DTU hereof without delay for the purpose of finding a joint solution with DTU.</w:t>
      </w:r>
      <w:bookmarkEnd w:id="42"/>
      <w:bookmarkEnd w:id="43"/>
    </w:p>
    <w:p w14:paraId="4C7D5F7B" w14:textId="77777777" w:rsidR="005D6218" w:rsidRPr="003F7943" w:rsidRDefault="005D6218" w:rsidP="005D6218">
      <w:pPr>
        <w:pStyle w:val="Heading1"/>
      </w:pPr>
      <w:bookmarkStart w:id="44" w:name="_Toc350762830"/>
      <w:bookmarkStart w:id="45" w:name="_Toc350763004"/>
      <w:bookmarkStart w:id="46" w:name="_Ref350767604"/>
      <w:bookmarkStart w:id="47" w:name="_Ref350767610"/>
      <w:bookmarkStart w:id="48" w:name="_Toc350768372"/>
      <w:bookmarkStart w:id="49" w:name="_Toc350768402"/>
      <w:bookmarkStart w:id="50" w:name="_Toc350768573"/>
      <w:bookmarkStart w:id="51" w:name="_Toc350768691"/>
      <w:bookmarkStart w:id="52" w:name="_Toc350769310"/>
      <w:bookmarkStart w:id="53" w:name="_Toc350770326"/>
      <w:bookmarkStart w:id="54" w:name="_Toc352939096"/>
      <w:bookmarkStart w:id="55" w:name="_Ref355269024"/>
      <w:bookmarkStart w:id="56" w:name="_Ref355270197"/>
      <w:bookmarkStart w:id="57" w:name="_Ref358882660"/>
      <w:bookmarkStart w:id="58" w:name="_Toc360176249"/>
      <w:bookmarkStart w:id="59" w:name="_Toc373400615"/>
      <w:bookmarkStart w:id="60" w:name="_Toc392059575"/>
      <w:bookmarkStart w:id="61" w:name="_Ref451262319"/>
      <w:bookmarkStart w:id="62" w:name="_Ref466362676"/>
      <w:bookmarkStart w:id="63" w:name="_Toc513110701"/>
      <w:bookmarkStart w:id="64" w:name="_Toc3876981"/>
      <w:bookmarkStart w:id="65" w:name="_Ref129865909"/>
      <w:bookmarkStart w:id="66" w:name="_Toc137811035"/>
      <w:r w:rsidRPr="003F7943">
        <w:t>Publication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0C4DC3C" w14:textId="77777777" w:rsidR="005D6218" w:rsidRPr="003F7943" w:rsidRDefault="005D6218" w:rsidP="005D6218">
      <w:pPr>
        <w:pStyle w:val="Heading2"/>
      </w:pPr>
      <w:bookmarkStart w:id="67" w:name="_Hlk116039635"/>
      <w:r w:rsidRPr="003F7943">
        <w:t>Prior to any publication, DTU shall be informed about the contents of the publication. Publication of the Activities performed while at DTU in connection to the Activities is prohibited without DTU’s prior written consent.</w:t>
      </w:r>
      <w:bookmarkEnd w:id="67"/>
    </w:p>
    <w:p w14:paraId="3FD14BB5" w14:textId="3A272DF2" w:rsidR="007A08C6" w:rsidRPr="003F7943" w:rsidRDefault="005D6218" w:rsidP="007A08C6">
      <w:pPr>
        <w:pStyle w:val="Heading2"/>
        <w:ind w:left="578" w:hanging="578"/>
      </w:pPr>
      <w:r w:rsidRPr="003F7943">
        <w:t xml:space="preserve">Notwithstanding the above, </w:t>
      </w:r>
      <w:r w:rsidR="00852780" w:rsidRPr="003F7943">
        <w:t>if</w:t>
      </w:r>
      <w:r w:rsidRPr="003F7943">
        <w:t xml:space="preserve"> the Visiting Scientist’s stay with DTU is a part of the Visiting Scientist’s PhD studies, the following applies with respect to publication: While drafting the PhD thesis, the PhD Student is obligated to </w:t>
      </w:r>
      <w:r w:rsidR="00540B5E" w:rsidRPr="003F7943">
        <w:t>ensure</w:t>
      </w:r>
      <w:r w:rsidRPr="003F7943">
        <w:t xml:space="preserve"> that no Confidential Information which is essential to DTU’s application for intellectual property protection of Foreground Knowledge or protection of Foreground Knowledge in general appears from the PhD thesis. DTU shall be entitled to request that any publication of the thesis be </w:t>
      </w:r>
      <w:r w:rsidR="00FF341B">
        <w:t>embargoed</w:t>
      </w:r>
      <w:r w:rsidRPr="003F7943">
        <w:t xml:space="preserve"> if Confidential Information essential to DTU’s possibility of applying for intellectual property protection of Foreground Knowledge is contained herein.</w:t>
      </w:r>
    </w:p>
    <w:p w14:paraId="40EA84B4" w14:textId="77777777" w:rsidR="005D6218" w:rsidRPr="003F7943" w:rsidRDefault="005D6218" w:rsidP="005D6218">
      <w:pPr>
        <w:pStyle w:val="Heading1"/>
      </w:pPr>
      <w:bookmarkStart w:id="68" w:name="_Toc352939099"/>
      <w:bookmarkStart w:id="69" w:name="_Ref355269631"/>
      <w:bookmarkStart w:id="70" w:name="_Toc360176254"/>
      <w:bookmarkStart w:id="71" w:name="_Toc373400616"/>
      <w:bookmarkStart w:id="72" w:name="_Toc392059576"/>
      <w:bookmarkStart w:id="73" w:name="_Ref409189535"/>
      <w:bookmarkStart w:id="74" w:name="_Toc513110703"/>
      <w:bookmarkStart w:id="75" w:name="_Toc3876982"/>
      <w:bookmarkStart w:id="76" w:name="_Ref129865918"/>
      <w:bookmarkStart w:id="77" w:name="_Toc137811036"/>
      <w:bookmarkStart w:id="78" w:name="_Toc350762827"/>
      <w:bookmarkStart w:id="79" w:name="_Toc350763001"/>
      <w:bookmarkStart w:id="80" w:name="_Toc350768369"/>
      <w:bookmarkStart w:id="81" w:name="_Toc350768399"/>
      <w:bookmarkStart w:id="82" w:name="_Toc350768570"/>
      <w:bookmarkStart w:id="83" w:name="_Toc350768688"/>
      <w:bookmarkStart w:id="84" w:name="_Toc350769307"/>
      <w:bookmarkStart w:id="85" w:name="_Toc350770323"/>
      <w:bookmarkStart w:id="86" w:name="_Toc352939093"/>
      <w:bookmarkStart w:id="87" w:name="_Toc360176246"/>
      <w:r w:rsidRPr="003F7943">
        <w:t>Limitation of liability</w:t>
      </w:r>
      <w:bookmarkEnd w:id="68"/>
      <w:bookmarkEnd w:id="69"/>
      <w:bookmarkEnd w:id="70"/>
      <w:bookmarkEnd w:id="71"/>
      <w:bookmarkEnd w:id="72"/>
      <w:bookmarkEnd w:id="73"/>
      <w:bookmarkEnd w:id="74"/>
      <w:bookmarkEnd w:id="75"/>
      <w:bookmarkEnd w:id="76"/>
      <w:bookmarkEnd w:id="77"/>
    </w:p>
    <w:p w14:paraId="7FF1CDEF" w14:textId="2052D4C7" w:rsidR="005D6218" w:rsidRPr="003F7943" w:rsidRDefault="005D6218" w:rsidP="005D6218">
      <w:pPr>
        <w:pStyle w:val="Heading2"/>
      </w:pPr>
      <w:bookmarkStart w:id="88" w:name="_Hlk116046525"/>
      <w:r w:rsidRPr="003F7943">
        <w:t xml:space="preserve">DTU shall not be liable for any damage caused to or by the </w:t>
      </w:r>
      <w:r w:rsidR="00070543" w:rsidRPr="003F7943">
        <w:t>Home Institution</w:t>
      </w:r>
      <w:r w:rsidRPr="003F7943">
        <w:t xml:space="preserve"> or the Visiting Scientist during the Activities, except in the event of wilful intent or gross negligence caused by DTU.</w:t>
      </w:r>
      <w:bookmarkEnd w:id="88"/>
    </w:p>
    <w:p w14:paraId="7A763891" w14:textId="03E655ED" w:rsidR="005D6218" w:rsidRPr="003F7943" w:rsidRDefault="005D6218" w:rsidP="005D6218">
      <w:pPr>
        <w:pStyle w:val="Heading2"/>
      </w:pPr>
      <w:bookmarkStart w:id="89" w:name="_Ref3898888"/>
      <w:r w:rsidRPr="003F7943">
        <w:t xml:space="preserve">The </w:t>
      </w:r>
      <w:r w:rsidR="00070543" w:rsidRPr="003F7943">
        <w:t>Home Institution</w:t>
      </w:r>
      <w:r w:rsidRPr="003F7943">
        <w:t xml:space="preserve"> is responsible for any liability, damages, loss</w:t>
      </w:r>
      <w:r w:rsidR="00901A48" w:rsidRPr="003F7943">
        <w:t>,</w:t>
      </w:r>
      <w:r w:rsidRPr="003F7943">
        <w:t xml:space="preserve"> or expense arising out of the actions of the Visiting Scientist while on </w:t>
      </w:r>
      <w:r w:rsidR="00660B3C" w:rsidRPr="003F7943">
        <w:t>DTU</w:t>
      </w:r>
      <w:r w:rsidRPr="003F7943">
        <w:t>; while carrying out the Activities; or by using information or materials received from DTU.</w:t>
      </w:r>
      <w:bookmarkEnd w:id="89"/>
    </w:p>
    <w:p w14:paraId="2464FE80" w14:textId="2C2FC0BF" w:rsidR="005D6218" w:rsidRPr="003F7943" w:rsidRDefault="005D6218" w:rsidP="005D6218">
      <w:pPr>
        <w:pStyle w:val="Heading2"/>
      </w:pPr>
      <w:bookmarkStart w:id="90" w:name="_Ref3898897"/>
      <w:r w:rsidRPr="003F7943">
        <w:t xml:space="preserve">The </w:t>
      </w:r>
      <w:r w:rsidR="00070543" w:rsidRPr="003F7943">
        <w:t>Home Institution</w:t>
      </w:r>
      <w:r w:rsidRPr="003F7943">
        <w:t xml:space="preserve"> agrees to indemnify, defend, and hold harmless DTU and its employees against any liability, damages, loss or expenses arising out of the actions of the Visiting Scientist while on DTU; while carrying out the Activities; or by using information or materials received from DTU.</w:t>
      </w:r>
      <w:bookmarkEnd w:id="90"/>
    </w:p>
    <w:p w14:paraId="518436A9" w14:textId="5D333216" w:rsidR="005D6218" w:rsidRPr="003F7943" w:rsidRDefault="005D6218" w:rsidP="005D6218">
      <w:pPr>
        <w:pStyle w:val="Heading2"/>
      </w:pPr>
      <w:r w:rsidRPr="003F7943">
        <w:t xml:space="preserve">The </w:t>
      </w:r>
      <w:r w:rsidR="00070543" w:rsidRPr="003F7943">
        <w:t>Home Institution</w:t>
      </w:r>
      <w:r w:rsidRPr="003F7943">
        <w:t xml:space="preserve"> is obliged to have an appropriate insurance policy in place to cover its liability with respect to the death or personal injury of the Visiting Scientist and any other liability set </w:t>
      </w:r>
      <w:r w:rsidRPr="003F7943">
        <w:lastRenderedPageBreak/>
        <w:t xml:space="preserve">forth in Sections </w:t>
      </w:r>
      <w:r w:rsidRPr="003F7943">
        <w:fldChar w:fldCharType="begin"/>
      </w:r>
      <w:r w:rsidRPr="003F7943">
        <w:instrText xml:space="preserve"> REF _Ref3898888 \r \h </w:instrText>
      </w:r>
      <w:r w:rsidR="003F7943">
        <w:instrText xml:space="preserve"> \* MERGEFORMAT </w:instrText>
      </w:r>
      <w:r w:rsidRPr="003F7943">
        <w:fldChar w:fldCharType="separate"/>
      </w:r>
      <w:r w:rsidR="004E1CAB">
        <w:t>9.2</w:t>
      </w:r>
      <w:r w:rsidRPr="003F7943">
        <w:fldChar w:fldCharType="end"/>
      </w:r>
      <w:r w:rsidRPr="003F7943">
        <w:t xml:space="preserve"> and </w:t>
      </w:r>
      <w:r w:rsidRPr="003F7943">
        <w:fldChar w:fldCharType="begin"/>
      </w:r>
      <w:r w:rsidRPr="003F7943">
        <w:instrText xml:space="preserve"> REF _Ref3898897 \r \h </w:instrText>
      </w:r>
      <w:r w:rsidR="003F7943">
        <w:instrText xml:space="preserve"> \* MERGEFORMAT </w:instrText>
      </w:r>
      <w:r w:rsidRPr="003F7943">
        <w:fldChar w:fldCharType="separate"/>
      </w:r>
      <w:r w:rsidR="004E1CAB">
        <w:t>9.3</w:t>
      </w:r>
      <w:r w:rsidRPr="003F7943">
        <w:fldChar w:fldCharType="end"/>
      </w:r>
      <w:r w:rsidRPr="003F7943">
        <w:t>.</w:t>
      </w:r>
      <w:r w:rsidR="00B65C7C" w:rsidRPr="003F7943">
        <w:t xml:space="preserve"> Should the Visiting Scientist not be covered by </w:t>
      </w:r>
      <w:r w:rsidR="00E441FD" w:rsidRPr="003F7943">
        <w:t xml:space="preserve">the Home Institution’s insurance, the Visiting Scientist shall </w:t>
      </w:r>
      <w:r w:rsidR="00C44E37" w:rsidRPr="003F7943">
        <w:t>draw up a</w:t>
      </w:r>
      <w:r w:rsidR="00A6083D" w:rsidRPr="003F7943">
        <w:t xml:space="preserve"> full time liability and accident insurance covering the Visiting Scientist’s stay </w:t>
      </w:r>
      <w:r w:rsidR="000E7789" w:rsidRPr="003F7943">
        <w:t>with</w:t>
      </w:r>
      <w:r w:rsidR="00A6083D" w:rsidRPr="003F7943">
        <w:t xml:space="preserve"> DTU</w:t>
      </w:r>
      <w:r w:rsidR="00487712" w:rsidRPr="003F7943">
        <w:t>, covering the above-captioned liability</w:t>
      </w:r>
      <w:r w:rsidR="00A6083D" w:rsidRPr="003F7943">
        <w:t>.</w:t>
      </w:r>
    </w:p>
    <w:p w14:paraId="5831DA25" w14:textId="77777777" w:rsidR="005D6218" w:rsidRPr="003F7943" w:rsidRDefault="005D6218" w:rsidP="005D6218">
      <w:pPr>
        <w:pStyle w:val="Heading1"/>
      </w:pPr>
      <w:bookmarkStart w:id="91" w:name="_Toc350762838"/>
      <w:bookmarkStart w:id="92" w:name="_Toc350763012"/>
      <w:bookmarkStart w:id="93" w:name="_Toc350768380"/>
      <w:bookmarkStart w:id="94" w:name="_Toc350768410"/>
      <w:bookmarkStart w:id="95" w:name="_Toc350768581"/>
      <w:bookmarkStart w:id="96" w:name="_Toc350768699"/>
      <w:bookmarkStart w:id="97" w:name="_Toc350769318"/>
      <w:bookmarkStart w:id="98" w:name="_Toc350770334"/>
      <w:bookmarkStart w:id="99" w:name="_Toc352939102"/>
      <w:bookmarkStart w:id="100" w:name="_Toc360176257"/>
      <w:bookmarkStart w:id="101" w:name="_Toc373400617"/>
      <w:bookmarkStart w:id="102" w:name="_Toc392059577"/>
      <w:bookmarkStart w:id="103" w:name="_Toc513110704"/>
      <w:bookmarkStart w:id="104" w:name="_Toc3876983"/>
      <w:bookmarkStart w:id="105" w:name="_Toc137811037"/>
      <w:r w:rsidRPr="003F7943">
        <w:t>Force majeure</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B8A94BD" w14:textId="3B619012" w:rsidR="005D6218" w:rsidRPr="003F7943" w:rsidRDefault="005D6218" w:rsidP="005D6218">
      <w:pPr>
        <w:pStyle w:val="Heading2"/>
      </w:pPr>
      <w:bookmarkStart w:id="106" w:name="_Ref372200013"/>
      <w:bookmarkStart w:id="107" w:name="_Hlk116047983"/>
      <w:r w:rsidRPr="003F7943">
        <w:t>No Party shall be in breach of this Agreement for any delay, interruption or failure to perform its obligations if the delay, interruption or failure is caused by force majeure, including but not limited to strike, lockout, labour disputes</w:t>
      </w:r>
      <w:r w:rsidR="00660B3C" w:rsidRPr="003F7943">
        <w:t>, pandemics, including government intervention or other circumstances as a consequence hereof,</w:t>
      </w:r>
      <w:r w:rsidRPr="003F7943">
        <w:t xml:space="preserve"> and events beyond its reasonable control</w:t>
      </w:r>
      <w:bookmarkEnd w:id="106"/>
      <w:r w:rsidRPr="003F7943">
        <w:t>.</w:t>
      </w:r>
      <w:bookmarkEnd w:id="78"/>
      <w:bookmarkEnd w:id="79"/>
      <w:bookmarkEnd w:id="80"/>
      <w:bookmarkEnd w:id="81"/>
      <w:bookmarkEnd w:id="82"/>
      <w:bookmarkEnd w:id="83"/>
      <w:bookmarkEnd w:id="84"/>
      <w:bookmarkEnd w:id="85"/>
      <w:bookmarkEnd w:id="86"/>
      <w:bookmarkEnd w:id="87"/>
      <w:bookmarkEnd w:id="107"/>
    </w:p>
    <w:p w14:paraId="5E78BB39" w14:textId="77777777" w:rsidR="005D6218" w:rsidRPr="003F7943" w:rsidRDefault="005D6218" w:rsidP="005D6218">
      <w:pPr>
        <w:pStyle w:val="Heading1"/>
      </w:pPr>
      <w:bookmarkStart w:id="108" w:name="_Toc350762835"/>
      <w:bookmarkStart w:id="109" w:name="_Toc350763009"/>
      <w:bookmarkStart w:id="110" w:name="_Toc350768375"/>
      <w:bookmarkStart w:id="111" w:name="_Toc350768405"/>
      <w:bookmarkStart w:id="112" w:name="_Toc350768576"/>
      <w:bookmarkStart w:id="113" w:name="_Toc350768694"/>
      <w:bookmarkStart w:id="114" w:name="_Toc350769313"/>
      <w:bookmarkStart w:id="115" w:name="_Toc350770329"/>
      <w:bookmarkStart w:id="116" w:name="_Toc352939086"/>
      <w:bookmarkStart w:id="117" w:name="_Toc360176238"/>
      <w:bookmarkStart w:id="118" w:name="_Toc373400619"/>
      <w:bookmarkStart w:id="119" w:name="_Toc392059579"/>
      <w:bookmarkStart w:id="120" w:name="_Toc513110705"/>
      <w:bookmarkStart w:id="121" w:name="_Toc3876984"/>
      <w:bookmarkStart w:id="122" w:name="_Toc137811038"/>
      <w:r w:rsidRPr="003F7943">
        <w:t>Term of the Agreement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8B36C1F" w14:textId="04DC74B1" w:rsidR="005D6218" w:rsidRPr="003F7943" w:rsidRDefault="005D6218" w:rsidP="005D6218">
      <w:pPr>
        <w:pStyle w:val="Heading2"/>
      </w:pPr>
      <w:bookmarkStart w:id="123" w:name="_Hlk116048010"/>
      <w:r w:rsidRPr="003F7943">
        <w:t xml:space="preserve">This Agreement shall enter into force on the date of commencement of the Activities and shall remain in force until termination of the Activities </w:t>
      </w:r>
      <w:r w:rsidR="003A7169" w:rsidRPr="003F7943">
        <w:t>for whatever reason</w:t>
      </w:r>
      <w:r w:rsidRPr="003F7943">
        <w:t>.</w:t>
      </w:r>
      <w:bookmarkEnd w:id="123"/>
    </w:p>
    <w:p w14:paraId="7647C91C" w14:textId="77777777" w:rsidR="005D6218" w:rsidRPr="003F7943" w:rsidRDefault="005D6218" w:rsidP="005D6218">
      <w:pPr>
        <w:pStyle w:val="Heading1"/>
      </w:pPr>
      <w:bookmarkStart w:id="124" w:name="_Toc360176225"/>
      <w:bookmarkStart w:id="125" w:name="_Toc360176250"/>
      <w:bookmarkStart w:id="126" w:name="_Toc360177508"/>
      <w:bookmarkStart w:id="127" w:name="_Toc360178158"/>
      <w:bookmarkStart w:id="128" w:name="_Toc360176226"/>
      <w:bookmarkStart w:id="129" w:name="_Toc360176251"/>
      <w:bookmarkStart w:id="130" w:name="_Toc360177509"/>
      <w:bookmarkStart w:id="131" w:name="_Toc360178159"/>
      <w:bookmarkStart w:id="132" w:name="_Toc352939097"/>
      <w:bookmarkStart w:id="133" w:name="_Toc360176252"/>
      <w:bookmarkStart w:id="134" w:name="_Toc373400620"/>
      <w:bookmarkStart w:id="135" w:name="_Toc392059580"/>
      <w:bookmarkStart w:id="136" w:name="_Toc513110706"/>
      <w:bookmarkStart w:id="137" w:name="_Toc3876985"/>
      <w:bookmarkStart w:id="138" w:name="_Toc137811039"/>
      <w:bookmarkEnd w:id="124"/>
      <w:bookmarkEnd w:id="125"/>
      <w:bookmarkEnd w:id="126"/>
      <w:bookmarkEnd w:id="127"/>
      <w:bookmarkEnd w:id="128"/>
      <w:bookmarkEnd w:id="129"/>
      <w:bookmarkEnd w:id="130"/>
      <w:bookmarkEnd w:id="131"/>
      <w:r w:rsidRPr="003F7943">
        <w:t>Termination</w:t>
      </w:r>
      <w:bookmarkEnd w:id="132"/>
      <w:bookmarkEnd w:id="133"/>
      <w:bookmarkEnd w:id="134"/>
      <w:bookmarkEnd w:id="135"/>
      <w:bookmarkEnd w:id="136"/>
      <w:bookmarkEnd w:id="137"/>
      <w:bookmarkEnd w:id="138"/>
    </w:p>
    <w:p w14:paraId="3AFB2DEF" w14:textId="752350C9" w:rsidR="005D6218" w:rsidRPr="003F7943" w:rsidRDefault="005D6218" w:rsidP="005D6218">
      <w:pPr>
        <w:pStyle w:val="Heading2"/>
      </w:pPr>
      <w:bookmarkStart w:id="139" w:name="_Hlk116048143"/>
      <w:r w:rsidRPr="003F7943">
        <w:t xml:space="preserve">Each of the Parties may terminate this Agreement with 8 </w:t>
      </w:r>
      <w:r w:rsidR="00EF2FEB" w:rsidRPr="003F7943">
        <w:t xml:space="preserve">calendar </w:t>
      </w:r>
      <w:r w:rsidRPr="003F7943">
        <w:t>days</w:t>
      </w:r>
      <w:r w:rsidR="00EF2FEB" w:rsidRPr="003F7943">
        <w:t>’</w:t>
      </w:r>
      <w:r w:rsidRPr="003F7943">
        <w:t xml:space="preserve"> prior written notice</w:t>
      </w:r>
      <w:r w:rsidR="005854F8" w:rsidRPr="003F7943">
        <w:t xml:space="preserve"> </w:t>
      </w:r>
      <w:bookmarkStart w:id="140" w:name="_Hlk137810473"/>
      <w:r w:rsidR="005854F8" w:rsidRPr="003F7943">
        <w:t>and the Visiting Scientist must leave DTU</w:t>
      </w:r>
      <w:r w:rsidRPr="003F7943">
        <w:t>.</w:t>
      </w:r>
      <w:bookmarkStart w:id="141" w:name="_Ref355269927"/>
      <w:bookmarkEnd w:id="140"/>
    </w:p>
    <w:p w14:paraId="511DFFEB" w14:textId="77777777" w:rsidR="005D6218" w:rsidRPr="003F7943" w:rsidRDefault="005D6218" w:rsidP="005D6218">
      <w:pPr>
        <w:pStyle w:val="Heading2"/>
      </w:pPr>
      <w:r w:rsidRPr="003F7943">
        <w:t>If a Party has breached this Agreement, and such breach is considered material according to Danish law, the other Party may terminate this Agreement in writing without further notice.</w:t>
      </w:r>
    </w:p>
    <w:p w14:paraId="322E66CB" w14:textId="5EDF0DBB" w:rsidR="005D6218" w:rsidRPr="003F7943" w:rsidRDefault="005D6218" w:rsidP="005D6218">
      <w:pPr>
        <w:pStyle w:val="Heading2"/>
      </w:pPr>
      <w:r w:rsidRPr="003F7943">
        <w:t xml:space="preserve">Certain provisions of the Agreement shall survive the termination or expiry of this Agreement. Thus, termination or expiry of this Agreement does not release the Parties from their obligations under this Agreement pertaining to the </w:t>
      </w:r>
      <w:r w:rsidR="00E049ED" w:rsidRPr="003F7943">
        <w:t xml:space="preserve">Duty </w:t>
      </w:r>
      <w:r w:rsidRPr="003F7943">
        <w:t>of confidentiality</w:t>
      </w:r>
      <w:r w:rsidR="00E049ED" w:rsidRPr="003F7943">
        <w:t xml:space="preserve"> in Section </w:t>
      </w:r>
      <w:r w:rsidR="00E049ED" w:rsidRPr="003F7943">
        <w:fldChar w:fldCharType="begin"/>
      </w:r>
      <w:r w:rsidR="00E049ED" w:rsidRPr="003F7943">
        <w:instrText xml:space="preserve"> REF _Ref129865891 \r \h </w:instrText>
      </w:r>
      <w:r w:rsidR="003F7943">
        <w:instrText xml:space="preserve"> \* MERGEFORMAT </w:instrText>
      </w:r>
      <w:r w:rsidR="00E049ED" w:rsidRPr="003F7943">
        <w:fldChar w:fldCharType="separate"/>
      </w:r>
      <w:r w:rsidR="004E1CAB">
        <w:t>6</w:t>
      </w:r>
      <w:r w:rsidR="00E049ED" w:rsidRPr="003F7943">
        <w:fldChar w:fldCharType="end"/>
      </w:r>
      <w:r w:rsidRPr="003F7943">
        <w:t xml:space="preserve">, </w:t>
      </w:r>
      <w:r w:rsidR="00E049ED" w:rsidRPr="003F7943">
        <w:t xml:space="preserve">Publication in Section </w:t>
      </w:r>
      <w:r w:rsidR="00E049ED" w:rsidRPr="003F7943">
        <w:fldChar w:fldCharType="begin"/>
      </w:r>
      <w:r w:rsidR="00E049ED" w:rsidRPr="003F7943">
        <w:instrText xml:space="preserve"> REF _Ref129865909 \r \h </w:instrText>
      </w:r>
      <w:r w:rsidR="003F7943">
        <w:instrText xml:space="preserve"> \* MERGEFORMAT </w:instrText>
      </w:r>
      <w:r w:rsidR="00E049ED" w:rsidRPr="003F7943">
        <w:fldChar w:fldCharType="separate"/>
      </w:r>
      <w:r w:rsidR="004E1CAB">
        <w:t>8</w:t>
      </w:r>
      <w:r w:rsidR="00E049ED" w:rsidRPr="003F7943">
        <w:fldChar w:fldCharType="end"/>
      </w:r>
      <w:r w:rsidR="001254A2" w:rsidRPr="003F7943">
        <w:t xml:space="preserve">, </w:t>
      </w:r>
      <w:r w:rsidR="00E049ED" w:rsidRPr="003F7943">
        <w:t xml:space="preserve">Limitation of liability in Section </w:t>
      </w:r>
      <w:r w:rsidR="00E049ED" w:rsidRPr="003F7943">
        <w:fldChar w:fldCharType="begin"/>
      </w:r>
      <w:r w:rsidR="00E049ED" w:rsidRPr="003F7943">
        <w:instrText xml:space="preserve"> REF _Ref129865918 \r \h </w:instrText>
      </w:r>
      <w:r w:rsidR="003F7943">
        <w:instrText xml:space="preserve"> \* MERGEFORMAT </w:instrText>
      </w:r>
      <w:r w:rsidR="00E049ED" w:rsidRPr="003F7943">
        <w:fldChar w:fldCharType="separate"/>
      </w:r>
      <w:r w:rsidR="004E1CAB">
        <w:t>9</w:t>
      </w:r>
      <w:r w:rsidR="00E049ED" w:rsidRPr="003F7943">
        <w:fldChar w:fldCharType="end"/>
      </w:r>
      <w:r w:rsidRPr="003F7943">
        <w:t xml:space="preserve">, and </w:t>
      </w:r>
      <w:r w:rsidR="00E049ED" w:rsidRPr="003F7943">
        <w:t xml:space="preserve">Settlement </w:t>
      </w:r>
      <w:r w:rsidRPr="003F7943">
        <w:t>of disputes</w:t>
      </w:r>
      <w:r w:rsidR="00E049ED" w:rsidRPr="003F7943">
        <w:t xml:space="preserve"> in Section </w:t>
      </w:r>
      <w:r w:rsidR="00E049ED" w:rsidRPr="003F7943">
        <w:fldChar w:fldCharType="begin"/>
      </w:r>
      <w:r w:rsidR="00E049ED" w:rsidRPr="003F7943">
        <w:instrText xml:space="preserve"> REF _Ref129865931 \r \h </w:instrText>
      </w:r>
      <w:r w:rsidR="003F7943">
        <w:instrText xml:space="preserve"> \* MERGEFORMAT </w:instrText>
      </w:r>
      <w:r w:rsidR="00E049ED" w:rsidRPr="003F7943">
        <w:fldChar w:fldCharType="separate"/>
      </w:r>
      <w:r w:rsidR="004E1CAB">
        <w:t>13</w:t>
      </w:r>
      <w:r w:rsidR="00E049ED" w:rsidRPr="003F7943">
        <w:fldChar w:fldCharType="end"/>
      </w:r>
      <w:r w:rsidRPr="003F7943">
        <w:t>.</w:t>
      </w:r>
      <w:bookmarkStart w:id="142" w:name="_Toc391366945"/>
      <w:bookmarkEnd w:id="139"/>
      <w:bookmarkEnd w:id="141"/>
      <w:bookmarkEnd w:id="142"/>
    </w:p>
    <w:p w14:paraId="332F40D1" w14:textId="77777777" w:rsidR="005D6218" w:rsidRPr="003F7943" w:rsidRDefault="005D6218" w:rsidP="005D6218">
      <w:pPr>
        <w:pStyle w:val="Heading1"/>
      </w:pPr>
      <w:bookmarkStart w:id="143" w:name="_Toc513110708"/>
      <w:bookmarkStart w:id="144" w:name="_Toc3876986"/>
      <w:bookmarkStart w:id="145" w:name="_Ref129865931"/>
      <w:bookmarkStart w:id="146" w:name="_Toc137811040"/>
      <w:r w:rsidRPr="003F7943">
        <w:t>Settlement of disputes</w:t>
      </w:r>
      <w:bookmarkEnd w:id="143"/>
      <w:bookmarkEnd w:id="144"/>
      <w:bookmarkEnd w:id="145"/>
      <w:bookmarkEnd w:id="146"/>
    </w:p>
    <w:p w14:paraId="36D673C8" w14:textId="7DFAADD3" w:rsidR="005D6218" w:rsidRPr="003F7943" w:rsidRDefault="005D6218" w:rsidP="005D6218">
      <w:pPr>
        <w:pStyle w:val="Heading2"/>
      </w:pPr>
      <w:bookmarkStart w:id="147" w:name="_Hlk116048190"/>
      <w:r w:rsidRPr="003F7943">
        <w:t>This Agreement shall be governed by the laws of Denmark. This applies whether or not international private law and choice of law rules may lead to the application of another country’s law</w:t>
      </w:r>
      <w:r w:rsidR="00476C5E" w:rsidRPr="003F7943">
        <w:t>s</w:t>
      </w:r>
      <w:r w:rsidRPr="003F7943">
        <w:t>.</w:t>
      </w:r>
    </w:p>
    <w:p w14:paraId="1562C2AD" w14:textId="5ACE706A" w:rsidR="007A08C6" w:rsidRDefault="005D6218" w:rsidP="007A08C6">
      <w:pPr>
        <w:pStyle w:val="Heading2"/>
      </w:pPr>
      <w:r w:rsidRPr="003F7943">
        <w:t xml:space="preserve">Should a dispute arise between the Parties in connection with this Agreement, including its interpretation and use, the Parties shall </w:t>
      </w:r>
      <w:r w:rsidR="00660B3C" w:rsidRPr="003F7943">
        <w:t>commence</w:t>
      </w:r>
      <w:r w:rsidRPr="003F7943">
        <w:t xml:space="preserve"> negotiations in good faith in order to solve the dispute.</w:t>
      </w:r>
      <w:bookmarkStart w:id="148" w:name="_Ref409191265"/>
      <w:r w:rsidRPr="003F7943">
        <w:t xml:space="preserve"> Have the Parties been unsuccessful in solving the dispute</w:t>
      </w:r>
      <w:bookmarkEnd w:id="148"/>
      <w:r w:rsidRPr="003F7943">
        <w:t xml:space="preserve"> within 30 </w:t>
      </w:r>
      <w:r w:rsidR="00EF2FEB" w:rsidRPr="003F7943">
        <w:t xml:space="preserve">calendar </w:t>
      </w:r>
      <w:r w:rsidRPr="003F7943">
        <w:t>days after initiation of negotiations, the dispute shall be settled by the District Court of Lyngby as the court of first instance</w:t>
      </w:r>
      <w:bookmarkStart w:id="149" w:name="_Toc373400628"/>
      <w:bookmarkStart w:id="150" w:name="_Toc392059588"/>
      <w:r w:rsidRPr="003F7943">
        <w:t>.</w:t>
      </w:r>
      <w:bookmarkEnd w:id="147"/>
    </w:p>
    <w:p w14:paraId="357B8D94" w14:textId="7BCC90F5" w:rsidR="007A08C6" w:rsidRDefault="007A08C6" w:rsidP="007A08C6">
      <w:pPr>
        <w:pStyle w:val="Heading1"/>
      </w:pPr>
      <w:r>
        <w:t>Miscellaneous</w:t>
      </w:r>
    </w:p>
    <w:p w14:paraId="3ED3A269" w14:textId="5B382479" w:rsidR="007A08C6" w:rsidRDefault="007A08C6" w:rsidP="007A08C6">
      <w:pPr>
        <w:pStyle w:val="Heading2"/>
      </w:pPr>
      <w:r>
        <w:t>[  ] Check this box, if the stay at DTU is part of a research project (co-financed or commisioned) between DTU and the Home Institution and attach the project agreement as Exhibit 5.</w:t>
      </w:r>
    </w:p>
    <w:p w14:paraId="60D728F4" w14:textId="461EF231" w:rsidR="007A08C6" w:rsidRDefault="007A08C6" w:rsidP="007A08C6">
      <w:pPr>
        <w:pStyle w:val="Heading2"/>
        <w:numPr>
          <w:ilvl w:val="0"/>
          <w:numId w:val="0"/>
        </w:numPr>
        <w:ind w:left="1304"/>
      </w:pPr>
      <w:r>
        <w:lastRenderedPageBreak/>
        <w:t>In case of any discrepancies between Sections 4-5 of this VSA and the provisions in the research agreement attached as Exhibit 5, the provisions in the research agreement shall prevail. This derogation of section 4-5 shall only apply to IP generated as part of the research project and information exchanged under the research project.</w:t>
      </w:r>
    </w:p>
    <w:p w14:paraId="3D06AF83" w14:textId="71B67B89" w:rsidR="005274B2" w:rsidRDefault="005274B2" w:rsidP="005274B2">
      <w:pPr>
        <w:pStyle w:val="Heading2"/>
      </w:pPr>
      <w:r>
        <w:t>[  ] Check this box, if the stay at DTU is part of an exchange program between DTU and the Home Institution and attach the agreement as Exhibit 5.</w:t>
      </w:r>
    </w:p>
    <w:p w14:paraId="4488195E" w14:textId="3B38B9D4" w:rsidR="005274B2" w:rsidRDefault="005274B2" w:rsidP="005274B2">
      <w:pPr>
        <w:pStyle w:val="Heading2"/>
        <w:numPr>
          <w:ilvl w:val="0"/>
          <w:numId w:val="0"/>
        </w:numPr>
        <w:ind w:left="1304"/>
      </w:pPr>
      <w:r>
        <w:t>In case of any discrepancies between Sections 4-5 of this VSA and the provisions in the exchange agreement attached as Exhibit 5, the provisions in the exchange agreement shall prevail. This derogation of section 4-5 shall only apply to IP generated as part of the exchange project..</w:t>
      </w:r>
    </w:p>
    <w:p w14:paraId="0F21CFD9" w14:textId="77777777" w:rsidR="005274B2" w:rsidRDefault="005274B2" w:rsidP="007A08C6">
      <w:pPr>
        <w:pStyle w:val="Heading2"/>
        <w:numPr>
          <w:ilvl w:val="0"/>
          <w:numId w:val="0"/>
        </w:numPr>
        <w:ind w:left="1304"/>
      </w:pPr>
    </w:p>
    <w:p w14:paraId="0E5B5AFB" w14:textId="77777777" w:rsidR="005274B2" w:rsidRDefault="005274B2" w:rsidP="005274B2">
      <w:pPr>
        <w:pStyle w:val="Heading2"/>
        <w:numPr>
          <w:ilvl w:val="0"/>
          <w:numId w:val="0"/>
        </w:numPr>
        <w:ind w:left="576" w:hanging="576"/>
      </w:pPr>
    </w:p>
    <w:p w14:paraId="01361AFB" w14:textId="77777777" w:rsidR="005274B2" w:rsidRPr="003F7943" w:rsidRDefault="005274B2" w:rsidP="005274B2">
      <w:pPr>
        <w:pStyle w:val="Heading2"/>
        <w:numPr>
          <w:ilvl w:val="0"/>
          <w:numId w:val="0"/>
        </w:numPr>
        <w:ind w:left="576" w:hanging="576"/>
      </w:pPr>
    </w:p>
    <w:p w14:paraId="21A76033" w14:textId="389B8B77" w:rsidR="00F1735F" w:rsidRPr="003F7943" w:rsidRDefault="00F1735F" w:rsidP="005D6218">
      <w:pPr>
        <w:pStyle w:val="Heading1"/>
      </w:pPr>
      <w:bookmarkStart w:id="151" w:name="_Toc137811041"/>
      <w:bookmarkStart w:id="152" w:name="_Toc513110709"/>
      <w:bookmarkStart w:id="153" w:name="_Toc3876987"/>
      <w:r w:rsidRPr="003F7943">
        <w:t>Exhibits</w:t>
      </w:r>
      <w:bookmarkEnd w:id="151"/>
    </w:p>
    <w:p w14:paraId="715D083B" w14:textId="20A780D8" w:rsidR="00F1735F" w:rsidRPr="003F7943" w:rsidRDefault="00F1735F" w:rsidP="00F1735F">
      <w:pPr>
        <w:pStyle w:val="Heading2"/>
        <w:numPr>
          <w:ilvl w:val="0"/>
          <w:numId w:val="0"/>
        </w:numPr>
        <w:spacing w:before="0" w:after="0"/>
        <w:ind w:left="578"/>
      </w:pPr>
      <w:permStart w:id="1350371750" w:edGrp="everyone"/>
      <w:r w:rsidRPr="003F7943">
        <w:t>Exhibit 1</w:t>
      </w:r>
      <w:r w:rsidR="005379EE" w:rsidRPr="003F7943">
        <w:t xml:space="preserve"> </w:t>
      </w:r>
      <w:r w:rsidRPr="003F7943">
        <w:t>Description of the Activities</w:t>
      </w:r>
    </w:p>
    <w:p w14:paraId="590B918C" w14:textId="47B3E2C8" w:rsidR="00F1735F" w:rsidRPr="003F7943" w:rsidRDefault="00F1735F">
      <w:pPr>
        <w:pStyle w:val="Heading2"/>
        <w:numPr>
          <w:ilvl w:val="0"/>
          <w:numId w:val="0"/>
        </w:numPr>
        <w:spacing w:before="0" w:after="0"/>
        <w:ind w:left="578"/>
      </w:pPr>
      <w:r w:rsidRPr="003F7943">
        <w:t>Exhibit 2</w:t>
      </w:r>
      <w:r w:rsidR="005379EE" w:rsidRPr="003F7943">
        <w:t xml:space="preserve"> </w:t>
      </w:r>
      <w:r w:rsidRPr="003F7943">
        <w:t>Translation of Section 27 of the Public Administration Act</w:t>
      </w:r>
    </w:p>
    <w:p w14:paraId="3835D0D7" w14:textId="53B61DC9" w:rsidR="00D65742" w:rsidRPr="003F7943" w:rsidRDefault="00D65742" w:rsidP="00D65742">
      <w:pPr>
        <w:pStyle w:val="Heading2"/>
        <w:numPr>
          <w:ilvl w:val="0"/>
          <w:numId w:val="0"/>
        </w:numPr>
        <w:spacing w:before="0" w:after="0"/>
        <w:ind w:left="578"/>
      </w:pPr>
      <w:r w:rsidRPr="003F7943">
        <w:t>Exhibit 3 Translation of Section 152 and Sections 152c-152f of the Danish Criminal Code</w:t>
      </w:r>
    </w:p>
    <w:p w14:paraId="0CA19318" w14:textId="15132EC5" w:rsidR="00660B3C" w:rsidRPr="003F7943" w:rsidRDefault="00660B3C" w:rsidP="00D65742">
      <w:pPr>
        <w:pStyle w:val="Heading2"/>
        <w:numPr>
          <w:ilvl w:val="0"/>
          <w:numId w:val="0"/>
        </w:numPr>
        <w:spacing w:before="0" w:after="0"/>
        <w:ind w:left="578"/>
      </w:pPr>
      <w:r w:rsidRPr="003F7943">
        <w:t xml:space="preserve">Exhibit 4 </w:t>
      </w:r>
      <w:bookmarkStart w:id="154" w:name="_Hlk130475988"/>
      <w:r w:rsidRPr="003F7943">
        <w:t>The Danish Code of Conduct for Research Integrity</w:t>
      </w:r>
      <w:bookmarkEnd w:id="154"/>
    </w:p>
    <w:permEnd w:id="1350371750"/>
    <w:p w14:paraId="0D348082" w14:textId="41D2D7CC" w:rsidR="00D65742" w:rsidRPr="003F7943" w:rsidRDefault="007A08C6" w:rsidP="004476EE">
      <w:pPr>
        <w:pStyle w:val="Heading2"/>
        <w:numPr>
          <w:ilvl w:val="0"/>
          <w:numId w:val="0"/>
        </w:numPr>
        <w:spacing w:before="0" w:after="0"/>
        <w:ind w:left="578"/>
      </w:pPr>
      <w:r>
        <w:t>Exhibit 5: Copy of the agreement regulating the research project</w:t>
      </w:r>
    </w:p>
    <w:p w14:paraId="04692012" w14:textId="404B3E72" w:rsidR="005D6218" w:rsidRPr="003F7943" w:rsidRDefault="005D6218" w:rsidP="005D6218">
      <w:pPr>
        <w:pStyle w:val="Heading1"/>
      </w:pPr>
      <w:bookmarkStart w:id="155" w:name="_Toc137811042"/>
      <w:r w:rsidRPr="003F7943">
        <w:t>Signatures</w:t>
      </w:r>
      <w:bookmarkEnd w:id="149"/>
      <w:bookmarkEnd w:id="150"/>
      <w:bookmarkEnd w:id="152"/>
      <w:bookmarkEnd w:id="153"/>
      <w:bookmarkEnd w:id="155"/>
    </w:p>
    <w:p w14:paraId="688EC714" w14:textId="225C3B74" w:rsidR="00E52416" w:rsidRPr="003F7943" w:rsidRDefault="005D6218" w:rsidP="00AC2911">
      <w:pPr>
        <w:pStyle w:val="Heading2"/>
      </w:pPr>
      <w:r w:rsidRPr="003F7943">
        <w:t>This Agreement is signed by the authorised signatories of each Party.</w:t>
      </w:r>
      <w:bookmarkEnd w:id="0"/>
      <w:bookmarkEnd w:id="1"/>
      <w:bookmarkEnd w:id="2"/>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32DDC" w:rsidRPr="003F7943" w14:paraId="7D44FA44" w14:textId="77777777" w:rsidTr="00416ECC">
        <w:tc>
          <w:tcPr>
            <w:tcW w:w="4530" w:type="dxa"/>
          </w:tcPr>
          <w:p w14:paraId="487830FE" w14:textId="77777777" w:rsidR="00732DDC" w:rsidRPr="003F7943" w:rsidRDefault="00732DDC" w:rsidP="00416ECC">
            <w:pPr>
              <w:pStyle w:val="Normal-Forside"/>
              <w:keepNext/>
              <w:keepLines/>
              <w:rPr>
                <w:b/>
              </w:rPr>
            </w:pPr>
            <w:permStart w:id="1318407024" w:edGrp="everyone"/>
            <w:r w:rsidRPr="003F7943">
              <w:rPr>
                <w:b/>
              </w:rPr>
              <w:t>On behalf of DTU</w:t>
            </w:r>
          </w:p>
        </w:tc>
        <w:tc>
          <w:tcPr>
            <w:tcW w:w="4530" w:type="dxa"/>
          </w:tcPr>
          <w:p w14:paraId="45FC5B3D" w14:textId="3097E13A" w:rsidR="00732DDC" w:rsidRPr="003F7943" w:rsidRDefault="00732DDC" w:rsidP="00416ECC">
            <w:pPr>
              <w:pStyle w:val="Normal-Forside"/>
              <w:keepNext/>
              <w:keepLines/>
              <w:rPr>
                <w:b/>
              </w:rPr>
            </w:pPr>
            <w:r w:rsidRPr="003F7943">
              <w:rPr>
                <w:b/>
              </w:rPr>
              <w:t xml:space="preserve">On behalf of </w:t>
            </w:r>
            <w:r w:rsidR="009E79D5" w:rsidRPr="003F7943">
              <w:rPr>
                <w:b/>
              </w:rPr>
              <w:t>[</w:t>
            </w:r>
            <w:r w:rsidR="00FB5350">
              <w:rPr>
                <w:b/>
              </w:rPr>
              <w:t>Party</w:t>
            </w:r>
            <w:r w:rsidR="009E79D5" w:rsidRPr="003F7943">
              <w:rPr>
                <w:b/>
              </w:rPr>
              <w:t>]</w:t>
            </w:r>
          </w:p>
        </w:tc>
      </w:tr>
      <w:tr w:rsidR="00416ECC" w:rsidRPr="003F7943" w14:paraId="392829E9" w14:textId="77777777" w:rsidTr="00416ECC">
        <w:tc>
          <w:tcPr>
            <w:tcW w:w="4530" w:type="dxa"/>
          </w:tcPr>
          <w:p w14:paraId="52D6B598" w14:textId="77777777" w:rsidR="00563142" w:rsidRPr="003F7943" w:rsidRDefault="00563142" w:rsidP="00416ECC">
            <w:pPr>
              <w:pStyle w:val="Normal-Forside"/>
              <w:keepNext/>
              <w:keepLines/>
            </w:pPr>
          </w:p>
          <w:p w14:paraId="5A41EB01" w14:textId="17BD4397" w:rsidR="00416ECC" w:rsidRPr="003F7943" w:rsidRDefault="00182A5A" w:rsidP="00416ECC">
            <w:pPr>
              <w:pStyle w:val="Normal-Forside"/>
              <w:keepNext/>
              <w:keepLines/>
            </w:pPr>
            <w:r w:rsidRPr="003F7943">
              <w:t>Date:</w:t>
            </w:r>
          </w:p>
        </w:tc>
        <w:tc>
          <w:tcPr>
            <w:tcW w:w="4530" w:type="dxa"/>
          </w:tcPr>
          <w:p w14:paraId="1FDB21B5" w14:textId="77777777" w:rsidR="00563142" w:rsidRPr="003F7943" w:rsidRDefault="00563142" w:rsidP="00416ECC">
            <w:pPr>
              <w:pStyle w:val="Normal-Forside"/>
              <w:keepNext/>
              <w:keepLines/>
              <w:rPr>
                <w:bCs/>
              </w:rPr>
            </w:pPr>
          </w:p>
          <w:p w14:paraId="2DE15936" w14:textId="3700416F" w:rsidR="00416ECC" w:rsidRPr="003F7943" w:rsidRDefault="00182A5A" w:rsidP="00416ECC">
            <w:pPr>
              <w:pStyle w:val="Normal-Forside"/>
              <w:keepNext/>
              <w:keepLines/>
              <w:rPr>
                <w:bCs/>
              </w:rPr>
            </w:pPr>
            <w:r w:rsidRPr="003F7943">
              <w:rPr>
                <w:bCs/>
              </w:rPr>
              <w:t>Date:</w:t>
            </w:r>
          </w:p>
        </w:tc>
      </w:tr>
      <w:tr w:rsidR="00416ECC" w:rsidRPr="003F7943" w14:paraId="10DDA6A2" w14:textId="77777777" w:rsidTr="00416ECC">
        <w:tc>
          <w:tcPr>
            <w:tcW w:w="4530" w:type="dxa"/>
          </w:tcPr>
          <w:p w14:paraId="54DC9973" w14:textId="455C015E" w:rsidR="00416ECC" w:rsidRPr="003F7943" w:rsidRDefault="00416ECC" w:rsidP="00416ECC">
            <w:pPr>
              <w:pStyle w:val="Normal-Forside"/>
              <w:keepNext/>
              <w:keepLines/>
            </w:pPr>
          </w:p>
        </w:tc>
        <w:tc>
          <w:tcPr>
            <w:tcW w:w="4530" w:type="dxa"/>
          </w:tcPr>
          <w:p w14:paraId="2DF7A765" w14:textId="6500323A" w:rsidR="00416ECC" w:rsidRPr="003F7943" w:rsidRDefault="00416ECC" w:rsidP="00416ECC">
            <w:pPr>
              <w:pStyle w:val="Normal-Forside"/>
              <w:keepNext/>
              <w:keepLines/>
            </w:pPr>
          </w:p>
        </w:tc>
      </w:tr>
      <w:tr w:rsidR="00416ECC" w:rsidRPr="003F7943" w14:paraId="22E7FED3" w14:textId="77777777" w:rsidTr="00416ECC">
        <w:tc>
          <w:tcPr>
            <w:tcW w:w="4530" w:type="dxa"/>
          </w:tcPr>
          <w:p w14:paraId="224E5FA2" w14:textId="5888C88B" w:rsidR="00416ECC" w:rsidRPr="003F7943" w:rsidRDefault="00416ECC" w:rsidP="00416ECC">
            <w:pPr>
              <w:pStyle w:val="Normal-Forside"/>
              <w:keepNext/>
              <w:keepLines/>
            </w:pPr>
            <w:r w:rsidRPr="003F7943">
              <w:t xml:space="preserve">Name and </w:t>
            </w:r>
            <w:r w:rsidR="00182A5A" w:rsidRPr="003F7943">
              <w:t>Position</w:t>
            </w:r>
            <w:r w:rsidRPr="003F7943">
              <w:t>:</w:t>
            </w:r>
          </w:p>
        </w:tc>
        <w:tc>
          <w:tcPr>
            <w:tcW w:w="4530" w:type="dxa"/>
          </w:tcPr>
          <w:p w14:paraId="33B787F8" w14:textId="4307CEE1" w:rsidR="00416ECC" w:rsidRPr="003F7943" w:rsidRDefault="00416ECC" w:rsidP="00416ECC">
            <w:pPr>
              <w:pStyle w:val="Normal-Forside"/>
              <w:keepNext/>
              <w:keepLines/>
            </w:pPr>
            <w:r w:rsidRPr="003F7943">
              <w:t xml:space="preserve">Name and </w:t>
            </w:r>
            <w:r w:rsidR="00182A5A" w:rsidRPr="003F7943">
              <w:t>Position</w:t>
            </w:r>
            <w:r w:rsidRPr="003F7943">
              <w:t>:</w:t>
            </w:r>
          </w:p>
        </w:tc>
      </w:tr>
      <w:tr w:rsidR="00416ECC" w:rsidRPr="003F7943" w14:paraId="07EAED8C" w14:textId="77777777" w:rsidTr="0098391E">
        <w:tc>
          <w:tcPr>
            <w:tcW w:w="4530" w:type="dxa"/>
          </w:tcPr>
          <w:p w14:paraId="3927B44D" w14:textId="77777777" w:rsidR="00416ECC" w:rsidRPr="003F7943" w:rsidRDefault="00416ECC" w:rsidP="00416ECC">
            <w:pPr>
              <w:pStyle w:val="Normal-Forside"/>
              <w:keepNext/>
              <w:keepLines/>
            </w:pPr>
          </w:p>
          <w:p w14:paraId="19CCCF43" w14:textId="77777777" w:rsidR="00182A5A" w:rsidRPr="003F7943" w:rsidRDefault="00182A5A" w:rsidP="00416ECC">
            <w:pPr>
              <w:pStyle w:val="Normal-Forside"/>
              <w:keepNext/>
              <w:keepLines/>
            </w:pPr>
          </w:p>
          <w:p w14:paraId="433CCB09" w14:textId="77777777" w:rsidR="00416ECC" w:rsidRPr="003F7943" w:rsidRDefault="00416ECC" w:rsidP="00416ECC">
            <w:pPr>
              <w:pStyle w:val="Normal-Forside"/>
              <w:keepNext/>
              <w:keepLines/>
            </w:pPr>
            <w:r w:rsidRPr="003F7943">
              <w:t>_________________________</w:t>
            </w:r>
          </w:p>
          <w:p w14:paraId="0E45E2AD" w14:textId="77777777" w:rsidR="00416ECC" w:rsidRPr="003F7943" w:rsidRDefault="00416ECC" w:rsidP="00416ECC">
            <w:pPr>
              <w:pStyle w:val="Normal-Forside"/>
              <w:keepNext/>
              <w:keepLines/>
            </w:pPr>
            <w:r w:rsidRPr="003F7943">
              <w:t>Signature</w:t>
            </w:r>
          </w:p>
        </w:tc>
        <w:tc>
          <w:tcPr>
            <w:tcW w:w="4530" w:type="dxa"/>
          </w:tcPr>
          <w:p w14:paraId="2A15C87D" w14:textId="77777777" w:rsidR="00416ECC" w:rsidRPr="003F7943" w:rsidRDefault="00416ECC" w:rsidP="00416ECC">
            <w:pPr>
              <w:pStyle w:val="Normal-Forside"/>
              <w:keepNext/>
              <w:keepLines/>
            </w:pPr>
          </w:p>
          <w:p w14:paraId="6EDC1173" w14:textId="77777777" w:rsidR="00182A5A" w:rsidRPr="003F7943" w:rsidRDefault="00182A5A" w:rsidP="00416ECC">
            <w:pPr>
              <w:pStyle w:val="Normal-Forside"/>
              <w:keepNext/>
              <w:keepLines/>
            </w:pPr>
          </w:p>
          <w:p w14:paraId="20B91B62" w14:textId="77777777" w:rsidR="00416ECC" w:rsidRPr="003F7943" w:rsidRDefault="00416ECC" w:rsidP="00416ECC">
            <w:pPr>
              <w:pStyle w:val="Normal-Forside"/>
              <w:keepNext/>
              <w:keepLines/>
            </w:pPr>
            <w:r w:rsidRPr="003F7943">
              <w:t>_________________________</w:t>
            </w:r>
          </w:p>
          <w:p w14:paraId="785C4C60" w14:textId="77777777" w:rsidR="00416ECC" w:rsidRPr="003F7943" w:rsidRDefault="00416ECC" w:rsidP="00416ECC">
            <w:pPr>
              <w:pStyle w:val="Normal-Forside"/>
              <w:keepNext/>
              <w:keepLines/>
              <w:rPr>
                <w:b/>
              </w:rPr>
            </w:pPr>
            <w:r w:rsidRPr="003F7943">
              <w:t>Signature</w:t>
            </w:r>
          </w:p>
        </w:tc>
      </w:tr>
    </w:tbl>
    <w:p w14:paraId="5AA7D246" w14:textId="77777777" w:rsidR="00732DDC" w:rsidRPr="003F7943" w:rsidRDefault="00732DDC" w:rsidP="0095538C">
      <w:pPr>
        <w:pStyle w:val="Normal-Forside"/>
        <w:rPr>
          <w:b/>
        </w:rPr>
      </w:pPr>
    </w:p>
    <w:p w14:paraId="5C4BFFC3" w14:textId="77777777" w:rsidR="007815A7" w:rsidRPr="003F7943" w:rsidRDefault="007815A7">
      <w:pPr>
        <w:spacing w:after="0"/>
        <w:jc w:val="left"/>
      </w:pPr>
    </w:p>
    <w:p w14:paraId="0F6DD155" w14:textId="7409C12F" w:rsidR="00D3057B" w:rsidRPr="003F7943" w:rsidRDefault="00D3057B" w:rsidP="0095035F">
      <w:pPr>
        <w:tabs>
          <w:tab w:val="left" w:pos="765"/>
          <w:tab w:val="left" w:pos="1134"/>
          <w:tab w:val="left" w:pos="1440"/>
          <w:tab w:val="left" w:pos="4536"/>
        </w:tabs>
        <w:spacing w:after="0"/>
        <w:ind w:right="-2"/>
        <w:jc w:val="left"/>
        <w:rPr>
          <w:rFonts w:eastAsiaTheme="majorEastAsia" w:cstheme="majorBidi"/>
          <w:bCs/>
          <w:i/>
          <w:iCs/>
          <w:color w:val="FF0000"/>
          <w:szCs w:val="26"/>
        </w:rPr>
      </w:pPr>
      <w:r w:rsidRPr="003F7943">
        <w:rPr>
          <w:rFonts w:eastAsiaTheme="majorEastAsia" w:cstheme="majorBidi"/>
          <w:bCs/>
          <w:i/>
          <w:iCs/>
          <w:color w:val="FF0000"/>
          <w:szCs w:val="26"/>
        </w:rPr>
        <w:t>[</w:t>
      </w:r>
      <w:r w:rsidR="00C53CD5" w:rsidRPr="003F7943">
        <w:rPr>
          <w:rFonts w:eastAsiaTheme="majorEastAsia" w:cstheme="majorBidi"/>
          <w:bCs/>
          <w:i/>
          <w:iCs/>
          <w:color w:val="FF0000"/>
          <w:szCs w:val="26"/>
        </w:rPr>
        <w:t>This signature field for the Visiting Scientist below may be deleted</w:t>
      </w:r>
      <w:r w:rsidR="00D30F04" w:rsidRPr="003F7943">
        <w:rPr>
          <w:rFonts w:eastAsiaTheme="majorEastAsia" w:cstheme="majorBidi"/>
          <w:bCs/>
          <w:i/>
          <w:iCs/>
          <w:color w:val="FF0000"/>
          <w:szCs w:val="26"/>
        </w:rPr>
        <w:t xml:space="preserve"> </w:t>
      </w:r>
      <w:r w:rsidR="00D30F04" w:rsidRPr="003F7943">
        <w:rPr>
          <w:rFonts w:eastAsiaTheme="majorEastAsia" w:cstheme="majorBidi"/>
          <w:bCs/>
          <w:i/>
          <w:iCs/>
          <w:color w:val="FF0000"/>
          <w:szCs w:val="26"/>
          <w:u w:val="single"/>
        </w:rPr>
        <w:t xml:space="preserve">if </w:t>
      </w:r>
      <w:r w:rsidR="00D30F04" w:rsidRPr="003F7943">
        <w:rPr>
          <w:rFonts w:eastAsiaTheme="majorEastAsia" w:cstheme="majorBidi"/>
          <w:bCs/>
          <w:i/>
          <w:iCs/>
          <w:color w:val="FF0000"/>
          <w:szCs w:val="26"/>
        </w:rPr>
        <w:t xml:space="preserve">the Visiting Scientist </w:t>
      </w:r>
      <w:r w:rsidR="00D30F04" w:rsidRPr="003F7943">
        <w:rPr>
          <w:rFonts w:eastAsiaTheme="majorEastAsia" w:cstheme="majorBidi"/>
          <w:bCs/>
          <w:i/>
          <w:iCs/>
          <w:color w:val="FF0000"/>
          <w:szCs w:val="26"/>
          <w:u w:val="single"/>
        </w:rPr>
        <w:t>is employed</w:t>
      </w:r>
      <w:r w:rsidR="00D30F04" w:rsidRPr="003F7943">
        <w:rPr>
          <w:rFonts w:eastAsiaTheme="majorEastAsia" w:cstheme="majorBidi"/>
          <w:bCs/>
          <w:i/>
          <w:iCs/>
          <w:color w:val="FF0000"/>
          <w:szCs w:val="26"/>
        </w:rPr>
        <w:t xml:space="preserve"> </w:t>
      </w:r>
      <w:r w:rsidR="00C132E6">
        <w:rPr>
          <w:rFonts w:eastAsiaTheme="majorEastAsia" w:cstheme="majorBidi"/>
          <w:bCs/>
          <w:i/>
          <w:iCs/>
          <w:color w:val="FF0000"/>
          <w:szCs w:val="26"/>
        </w:rPr>
        <w:t>with</w:t>
      </w:r>
      <w:r w:rsidR="00D30F04" w:rsidRPr="003F7943">
        <w:rPr>
          <w:rFonts w:eastAsiaTheme="majorEastAsia" w:cstheme="majorBidi"/>
          <w:bCs/>
          <w:i/>
          <w:iCs/>
          <w:color w:val="FF0000"/>
          <w:szCs w:val="26"/>
        </w:rPr>
        <w:t xml:space="preserve"> the Home </w:t>
      </w:r>
      <w:r w:rsidR="00C53CD5" w:rsidRPr="003F7943">
        <w:rPr>
          <w:rFonts w:eastAsiaTheme="majorEastAsia" w:cstheme="majorBidi"/>
          <w:bCs/>
          <w:i/>
          <w:iCs/>
          <w:color w:val="FF0000"/>
          <w:szCs w:val="26"/>
        </w:rPr>
        <w:t>Institution.</w:t>
      </w:r>
      <w:r w:rsidRPr="003F7943">
        <w:rPr>
          <w:rFonts w:eastAsiaTheme="majorEastAsia" w:cstheme="majorBidi"/>
          <w:bCs/>
          <w:i/>
          <w:iCs/>
          <w:color w:val="FF0000"/>
          <w:szCs w:val="26"/>
        </w:rPr>
        <w:t>]</w:t>
      </w:r>
      <w:r w:rsidR="00FF5F55" w:rsidRPr="003F7943">
        <w:rPr>
          <w:rFonts w:eastAsiaTheme="majorEastAsia" w:cstheme="majorBidi"/>
          <w:bCs/>
          <w:i/>
          <w:iCs/>
          <w:color w:val="FF0000"/>
          <w:szCs w:val="26"/>
        </w:rPr>
        <w:t xml:space="preserve"> </w:t>
      </w:r>
      <w:r w:rsidRPr="003F7943">
        <w:rPr>
          <w:rFonts w:eastAsiaTheme="majorEastAsia" w:cstheme="majorBidi"/>
          <w:bCs/>
          <w:szCs w:val="26"/>
        </w:rPr>
        <w:t>By the signature on this Agreement, the Visiting Scientist hereby accepts and agrees to its terms and conditions:</w:t>
      </w:r>
    </w:p>
    <w:p w14:paraId="61EF2955" w14:textId="77777777" w:rsidR="0095035F" w:rsidRPr="003F7943" w:rsidRDefault="0095035F">
      <w:pPr>
        <w:spacing w:after="0"/>
        <w:jc w:val="left"/>
      </w:pPr>
    </w:p>
    <w:p w14:paraId="07C6758C" w14:textId="77777777" w:rsidR="0095035F" w:rsidRPr="003F7943" w:rsidRDefault="0095035F">
      <w:pPr>
        <w:spacing w:after="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98391E" w:rsidRPr="003F7943" w14:paraId="2FA0776D" w14:textId="77777777" w:rsidTr="003E6217">
        <w:tc>
          <w:tcPr>
            <w:tcW w:w="4530" w:type="dxa"/>
          </w:tcPr>
          <w:p w14:paraId="408B0ACB" w14:textId="75BB5293" w:rsidR="0098391E" w:rsidRPr="003F7943" w:rsidRDefault="00D3057B" w:rsidP="003E6217">
            <w:pPr>
              <w:pStyle w:val="Normal-Forside"/>
              <w:keepNext/>
              <w:keepLines/>
              <w:rPr>
                <w:b/>
              </w:rPr>
            </w:pPr>
            <w:r w:rsidRPr="003F7943">
              <w:rPr>
                <w:b/>
              </w:rPr>
              <w:t>T</w:t>
            </w:r>
            <w:r w:rsidR="00752563" w:rsidRPr="003F7943">
              <w:rPr>
                <w:b/>
              </w:rPr>
              <w:t>he</w:t>
            </w:r>
            <w:r w:rsidR="0033797B" w:rsidRPr="003F7943">
              <w:rPr>
                <w:b/>
              </w:rPr>
              <w:t xml:space="preserve"> Visiting Scientist</w:t>
            </w:r>
          </w:p>
        </w:tc>
      </w:tr>
      <w:tr w:rsidR="0098391E" w:rsidRPr="003F7943" w14:paraId="67DBE574" w14:textId="77777777" w:rsidTr="003E6217">
        <w:tc>
          <w:tcPr>
            <w:tcW w:w="4530" w:type="dxa"/>
          </w:tcPr>
          <w:p w14:paraId="3A124BDE" w14:textId="77777777" w:rsidR="0098391E" w:rsidRPr="003F7943" w:rsidRDefault="0098391E" w:rsidP="003E6217">
            <w:pPr>
              <w:pStyle w:val="Normal-Forside"/>
              <w:keepNext/>
              <w:keepLines/>
            </w:pPr>
          </w:p>
          <w:p w14:paraId="6AF5511F" w14:textId="77777777" w:rsidR="0098391E" w:rsidRPr="003F7943" w:rsidRDefault="0098391E" w:rsidP="003E6217">
            <w:pPr>
              <w:pStyle w:val="Normal-Forside"/>
              <w:keepNext/>
              <w:keepLines/>
            </w:pPr>
            <w:r w:rsidRPr="003F7943">
              <w:t>Date:</w:t>
            </w:r>
          </w:p>
        </w:tc>
      </w:tr>
      <w:tr w:rsidR="0098391E" w:rsidRPr="003F7943" w14:paraId="59F0B77C" w14:textId="77777777" w:rsidTr="003E6217">
        <w:tc>
          <w:tcPr>
            <w:tcW w:w="4530" w:type="dxa"/>
          </w:tcPr>
          <w:p w14:paraId="79FE86C0" w14:textId="77777777" w:rsidR="0098391E" w:rsidRPr="003F7943" w:rsidRDefault="0098391E" w:rsidP="003E6217">
            <w:pPr>
              <w:pStyle w:val="Normal-Forside"/>
              <w:keepNext/>
              <w:keepLines/>
            </w:pPr>
          </w:p>
        </w:tc>
      </w:tr>
      <w:tr w:rsidR="0098391E" w:rsidRPr="003F7943" w14:paraId="438BB599" w14:textId="77777777" w:rsidTr="003E6217">
        <w:tc>
          <w:tcPr>
            <w:tcW w:w="4530" w:type="dxa"/>
          </w:tcPr>
          <w:p w14:paraId="02BBFA00" w14:textId="77777777" w:rsidR="0098391E" w:rsidRPr="003F7943" w:rsidRDefault="0098391E" w:rsidP="003E6217">
            <w:pPr>
              <w:pStyle w:val="Normal-Forside"/>
              <w:keepNext/>
              <w:keepLines/>
            </w:pPr>
            <w:r w:rsidRPr="003F7943">
              <w:t>Name and Position:</w:t>
            </w:r>
          </w:p>
        </w:tc>
      </w:tr>
      <w:tr w:rsidR="0098391E" w:rsidRPr="003F7943" w14:paraId="3F615A11" w14:textId="77777777" w:rsidTr="003E6217">
        <w:tc>
          <w:tcPr>
            <w:tcW w:w="4530" w:type="dxa"/>
          </w:tcPr>
          <w:p w14:paraId="61C297A0" w14:textId="77777777" w:rsidR="0098391E" w:rsidRPr="003F7943" w:rsidRDefault="0098391E" w:rsidP="003E6217">
            <w:pPr>
              <w:pStyle w:val="Normal-Forside"/>
              <w:keepNext/>
              <w:keepLines/>
            </w:pPr>
          </w:p>
          <w:p w14:paraId="013FB530" w14:textId="77777777" w:rsidR="0098391E" w:rsidRPr="003F7943" w:rsidRDefault="0098391E" w:rsidP="003E6217">
            <w:pPr>
              <w:pStyle w:val="Normal-Forside"/>
              <w:keepNext/>
              <w:keepLines/>
            </w:pPr>
          </w:p>
          <w:p w14:paraId="0416A0AC" w14:textId="77777777" w:rsidR="0098391E" w:rsidRPr="003F7943" w:rsidRDefault="0098391E" w:rsidP="003E6217">
            <w:pPr>
              <w:pStyle w:val="Normal-Forside"/>
              <w:keepNext/>
              <w:keepLines/>
            </w:pPr>
            <w:r w:rsidRPr="003F7943">
              <w:t>_________________________</w:t>
            </w:r>
          </w:p>
          <w:p w14:paraId="731E9CBB" w14:textId="77777777" w:rsidR="0098391E" w:rsidRPr="003F7943" w:rsidRDefault="0098391E" w:rsidP="003E6217">
            <w:pPr>
              <w:pStyle w:val="Normal-Forside"/>
              <w:keepNext/>
              <w:keepLines/>
            </w:pPr>
            <w:r w:rsidRPr="003F7943">
              <w:t>Signature</w:t>
            </w:r>
          </w:p>
        </w:tc>
      </w:tr>
    </w:tbl>
    <w:p w14:paraId="14C92594" w14:textId="77777777" w:rsidR="0098391E" w:rsidRPr="003F7943" w:rsidRDefault="0098391E" w:rsidP="0098391E">
      <w:pPr>
        <w:pStyle w:val="Normal-Forside"/>
        <w:rPr>
          <w:b/>
        </w:rPr>
      </w:pPr>
    </w:p>
    <w:p w14:paraId="03B36BB9" w14:textId="77777777" w:rsidR="0098391E" w:rsidRPr="003F7943" w:rsidRDefault="0098391E" w:rsidP="0098391E">
      <w:pPr>
        <w:spacing w:after="0"/>
        <w:jc w:val="left"/>
      </w:pPr>
      <w:r w:rsidRPr="003F7943">
        <w:br w:type="page"/>
      </w:r>
    </w:p>
    <w:permEnd w:id="1318407024"/>
    <w:p w14:paraId="733AAD08" w14:textId="5A0D9269" w:rsidR="00CC7209" w:rsidRPr="003F7943" w:rsidRDefault="00CC7209">
      <w:pPr>
        <w:spacing w:after="0"/>
        <w:jc w:val="left"/>
      </w:pPr>
    </w:p>
    <w:p w14:paraId="64970DF5" w14:textId="39B6090B" w:rsidR="00CC7209" w:rsidRDefault="00CC7209" w:rsidP="001E3ED4">
      <w:pPr>
        <w:pStyle w:val="Exhibittitle"/>
      </w:pPr>
      <w:bookmarkStart w:id="156" w:name="_Toc137811043"/>
      <w:permStart w:id="2087223284" w:edGrp="everyone"/>
      <w:r w:rsidRPr="003F7943">
        <w:t xml:space="preserve">Exhibit 1: </w:t>
      </w:r>
      <w:r w:rsidR="00F1735F" w:rsidRPr="003F7943">
        <w:t>Description of the Activities</w:t>
      </w:r>
      <w:bookmarkEnd w:id="156"/>
    </w:p>
    <w:p w14:paraId="32158BA4" w14:textId="58FCA528" w:rsidR="00F274BF" w:rsidRDefault="00F1735F">
      <w:pPr>
        <w:spacing w:after="0"/>
        <w:jc w:val="left"/>
      </w:pPr>
      <w:r>
        <w:br w:type="page"/>
      </w:r>
    </w:p>
    <w:p w14:paraId="0F17DDC3" w14:textId="77777777" w:rsidR="00F274BF" w:rsidRDefault="00F274BF">
      <w:pPr>
        <w:spacing w:after="0"/>
        <w:jc w:val="left"/>
      </w:pPr>
    </w:p>
    <w:p w14:paraId="3A91FBC7" w14:textId="0AE264DA" w:rsidR="00C00F5F" w:rsidRDefault="00F1735F" w:rsidP="004476EE">
      <w:pPr>
        <w:pStyle w:val="Exhibittitle"/>
      </w:pPr>
      <w:bookmarkStart w:id="157" w:name="_Toc137811044"/>
      <w:permEnd w:id="2087223284"/>
      <w:r w:rsidRPr="005379EE">
        <w:t xml:space="preserve">Exhibit </w:t>
      </w:r>
      <w:r>
        <w:t>2</w:t>
      </w:r>
      <w:r w:rsidRPr="005379EE">
        <w:t>:</w:t>
      </w:r>
      <w:r>
        <w:t xml:space="preserve"> Translation of Section 27 of the Public Administration Act</w:t>
      </w:r>
      <w:bookmarkEnd w:id="157"/>
    </w:p>
    <w:p w14:paraId="54909E63" w14:textId="77777777" w:rsidR="00D65742" w:rsidRDefault="00D65742" w:rsidP="00D65742">
      <w:pPr>
        <w:rPr>
          <w:rFonts w:asciiTheme="minorHAnsi" w:hAnsiTheme="minorHAnsi" w:cs="Tahoma"/>
          <w:bCs/>
          <w:lang w:val="en-US"/>
        </w:rPr>
      </w:pPr>
      <w:r>
        <w:rPr>
          <w:rFonts w:asciiTheme="minorHAnsi" w:hAnsiTheme="minorHAnsi" w:cs="Tahoma"/>
          <w:bCs/>
          <w:lang w:val="en-US"/>
        </w:rPr>
        <w:t>Secrecy</w:t>
      </w:r>
    </w:p>
    <w:p w14:paraId="4B191E6C" w14:textId="77777777" w:rsidR="00D65742" w:rsidRPr="00451A65" w:rsidRDefault="00D65742" w:rsidP="00D65742">
      <w:pPr>
        <w:spacing w:after="160" w:line="259" w:lineRule="auto"/>
        <w:jc w:val="left"/>
        <w:rPr>
          <w:i/>
        </w:rPr>
      </w:pPr>
      <w:r>
        <w:rPr>
          <w:rFonts w:asciiTheme="minorHAnsi" w:hAnsiTheme="minorHAnsi" w:cs="Tahoma"/>
          <w:bCs/>
          <w:lang w:val="en-US"/>
        </w:rPr>
        <w:t>§</w:t>
      </w:r>
      <w:r w:rsidRPr="00F32216">
        <w:rPr>
          <w:rFonts w:asciiTheme="minorHAnsi" w:hAnsiTheme="minorHAnsi" w:cs="Tahoma"/>
          <w:bCs/>
          <w:lang w:val="en-US"/>
        </w:rPr>
        <w:t xml:space="preserve"> 27</w:t>
      </w:r>
      <w:r>
        <w:rPr>
          <w:rFonts w:asciiTheme="minorHAnsi" w:hAnsiTheme="minorHAnsi" w:cs="Tahoma"/>
          <w:bCs/>
          <w:lang w:val="en-US"/>
        </w:rPr>
        <w:t>.</w:t>
      </w:r>
      <w:r w:rsidRPr="00F32216">
        <w:rPr>
          <w:rFonts w:asciiTheme="minorHAnsi" w:hAnsiTheme="minorHAnsi" w:cs="Tahoma"/>
          <w:bCs/>
          <w:lang w:val="en-US"/>
        </w:rPr>
        <w:t xml:space="preserve"> </w:t>
      </w:r>
      <w:r w:rsidRPr="00F32216">
        <w:rPr>
          <w:rFonts w:asciiTheme="minorHAnsi" w:hAnsiTheme="minorHAnsi" w:cs="Tahoma"/>
          <w:i/>
        </w:rPr>
        <w:t>A person working for the public administration has a</w:t>
      </w:r>
      <w:r>
        <w:rPr>
          <w:rFonts w:asciiTheme="minorHAnsi" w:hAnsiTheme="minorHAnsi" w:cs="Tahoma"/>
          <w:i/>
        </w:rPr>
        <w:t xml:space="preserve"> duty </w:t>
      </w:r>
      <w:r w:rsidRPr="00F32216">
        <w:rPr>
          <w:rFonts w:asciiTheme="minorHAnsi" w:hAnsiTheme="minorHAnsi" w:cs="Tahoma"/>
          <w:i/>
        </w:rPr>
        <w:t xml:space="preserve">to maintain secrecy, cf. </w:t>
      </w:r>
      <w:bookmarkStart w:id="158" w:name="_Hlk118103425"/>
      <w:r w:rsidRPr="00F32216">
        <w:rPr>
          <w:rFonts w:asciiTheme="minorHAnsi" w:hAnsiTheme="minorHAnsi" w:cs="Tahoma"/>
          <w:i/>
        </w:rPr>
        <w:t>Section 152 and Sections 152c-152f of the Danish Criminal Code</w:t>
      </w:r>
      <w:bookmarkEnd w:id="158"/>
      <w:r w:rsidRPr="00F32216">
        <w:rPr>
          <w:rFonts w:asciiTheme="minorHAnsi" w:hAnsiTheme="minorHAnsi" w:cs="Tahoma"/>
          <w:i/>
        </w:rPr>
        <w:t xml:space="preserve">, </w:t>
      </w:r>
      <w:r w:rsidRPr="00451A65">
        <w:rPr>
          <w:i/>
        </w:rPr>
        <w:t>with respect to information pertaining to</w:t>
      </w:r>
    </w:p>
    <w:p w14:paraId="1DB0E2A3" w14:textId="77777777" w:rsidR="00D65742" w:rsidRDefault="00D65742" w:rsidP="00D65742">
      <w:pPr>
        <w:rPr>
          <w:rFonts w:asciiTheme="minorHAnsi" w:hAnsiTheme="minorHAnsi" w:cs="Tahoma"/>
          <w:i/>
        </w:rPr>
      </w:pPr>
      <w:r w:rsidRPr="00451A65">
        <w:rPr>
          <w:i/>
        </w:rPr>
        <w:t>1) private</w:t>
      </w:r>
      <w:r>
        <w:rPr>
          <w:i/>
        </w:rPr>
        <w:t xml:space="preserve"> </w:t>
      </w:r>
      <w:r w:rsidRPr="005920E0">
        <w:rPr>
          <w:i/>
        </w:rPr>
        <w:t>circumstances</w:t>
      </w:r>
      <w:r w:rsidRPr="00451A65">
        <w:rPr>
          <w:i/>
        </w:rPr>
        <w:t xml:space="preserve">, including </w:t>
      </w:r>
      <w:r>
        <w:rPr>
          <w:i/>
        </w:rPr>
        <w:t>financial</w:t>
      </w:r>
      <w:r w:rsidRPr="00451A65">
        <w:rPr>
          <w:i/>
        </w:rPr>
        <w:t xml:space="preserve"> </w:t>
      </w:r>
      <w:r>
        <w:rPr>
          <w:i/>
        </w:rPr>
        <w:t>standing</w:t>
      </w:r>
      <w:r w:rsidRPr="00451A65">
        <w:rPr>
          <w:i/>
        </w:rPr>
        <w:t>, of</w:t>
      </w:r>
      <w:r>
        <w:rPr>
          <w:i/>
        </w:rPr>
        <w:t xml:space="preserve"> any</w:t>
      </w:r>
      <w:r w:rsidRPr="00451A65">
        <w:rPr>
          <w:i/>
        </w:rPr>
        <w:t xml:space="preserve"> individual</w:t>
      </w:r>
      <w:r>
        <w:rPr>
          <w:rFonts w:asciiTheme="minorHAnsi" w:hAnsiTheme="minorHAnsi" w:cs="Tahoma"/>
          <w:i/>
        </w:rPr>
        <w:t xml:space="preserve"> and</w:t>
      </w:r>
    </w:p>
    <w:p w14:paraId="25F3530B" w14:textId="77777777" w:rsidR="00D65742" w:rsidRDefault="00D65742" w:rsidP="00D65742">
      <w:pPr>
        <w:rPr>
          <w:rFonts w:asciiTheme="minorHAnsi" w:hAnsiTheme="minorHAnsi" w:cs="Tahoma"/>
          <w:i/>
        </w:rPr>
      </w:pPr>
      <w:r>
        <w:rPr>
          <w:rFonts w:asciiTheme="minorHAnsi" w:hAnsiTheme="minorHAnsi" w:cs="Tahoma"/>
          <w:i/>
        </w:rPr>
        <w:t>2) technical devices or methods or the running or relations of a business or the like, in so far as non-disclosure of such information is of substantial financial importance to the person whom or business which the information considers.</w:t>
      </w:r>
    </w:p>
    <w:p w14:paraId="02C59FF2" w14:textId="77777777" w:rsidR="00D65742" w:rsidRDefault="00D65742" w:rsidP="00D65742">
      <w:pPr>
        <w:rPr>
          <w:rFonts w:asciiTheme="minorHAnsi" w:hAnsiTheme="minorHAnsi" w:cs="Tahoma"/>
          <w:i/>
        </w:rPr>
      </w:pPr>
      <w:r>
        <w:rPr>
          <w:rFonts w:asciiTheme="minorHAnsi" w:hAnsiTheme="minorHAnsi" w:cs="Tahoma"/>
          <w:i/>
        </w:rPr>
        <w:t xml:space="preserve">2. Furthermore, a person working for the public administration </w:t>
      </w:r>
      <w:r w:rsidRPr="003262E3">
        <w:rPr>
          <w:rFonts w:asciiTheme="minorHAnsi" w:hAnsiTheme="minorHAnsi" w:cs="Tahoma"/>
          <w:i/>
        </w:rPr>
        <w:t>has a duty to maintain secrecy, cf. Section 152 and Sections 152c-152f of the Danish Criminal Code, w</w:t>
      </w:r>
      <w:r>
        <w:rPr>
          <w:rFonts w:asciiTheme="minorHAnsi" w:hAnsiTheme="minorHAnsi" w:cs="Tahoma"/>
          <w:i/>
        </w:rPr>
        <w:t>hen non-disclosure is of substantial importance to the security of the s</w:t>
      </w:r>
      <w:r w:rsidRPr="00F32216">
        <w:rPr>
          <w:rFonts w:asciiTheme="minorHAnsi" w:hAnsiTheme="minorHAnsi" w:cs="Tahoma"/>
          <w:i/>
        </w:rPr>
        <w:t>tate</w:t>
      </w:r>
      <w:r w:rsidRPr="003262E3">
        <w:rPr>
          <w:rFonts w:asciiTheme="minorHAnsi" w:hAnsiTheme="minorHAnsi" w:cs="Tahoma"/>
          <w:i/>
        </w:rPr>
        <w:t xml:space="preserve"> </w:t>
      </w:r>
      <w:r>
        <w:rPr>
          <w:rFonts w:asciiTheme="minorHAnsi" w:hAnsiTheme="minorHAnsi" w:cs="Tahoma"/>
          <w:i/>
        </w:rPr>
        <w:t>or the defence of the country. The same applies to information which is designated as confidential by law or any regulation in force, including information characterized as confidential according to European or international law or the like.</w:t>
      </w:r>
    </w:p>
    <w:p w14:paraId="7295BD4F" w14:textId="77777777" w:rsidR="00D65742" w:rsidRDefault="00D65742" w:rsidP="00D65742">
      <w:pPr>
        <w:rPr>
          <w:rFonts w:asciiTheme="minorHAnsi" w:hAnsiTheme="minorHAnsi" w:cs="Tahoma"/>
          <w:i/>
        </w:rPr>
      </w:pPr>
      <w:r>
        <w:rPr>
          <w:rFonts w:asciiTheme="minorHAnsi" w:hAnsiTheme="minorHAnsi" w:cs="Tahoma"/>
          <w:i/>
        </w:rPr>
        <w:t xml:space="preserve">3. </w:t>
      </w:r>
      <w:r w:rsidRPr="00970DEF">
        <w:rPr>
          <w:rFonts w:asciiTheme="minorHAnsi" w:hAnsiTheme="minorHAnsi" w:cs="Tahoma"/>
          <w:i/>
        </w:rPr>
        <w:t>A</w:t>
      </w:r>
      <w:r>
        <w:rPr>
          <w:rFonts w:asciiTheme="minorHAnsi" w:hAnsiTheme="minorHAnsi" w:cs="Tahoma"/>
          <w:i/>
        </w:rPr>
        <w:t>dditionally, a</w:t>
      </w:r>
      <w:r w:rsidRPr="00970DEF">
        <w:rPr>
          <w:rFonts w:asciiTheme="minorHAnsi" w:hAnsiTheme="minorHAnsi" w:cs="Tahoma"/>
          <w:i/>
        </w:rPr>
        <w:t>ny person working for the public administration has a duty to maintain secrecy, cf. Section 152 and Sections 152c-152f of the Danish Criminal Code, when</w:t>
      </w:r>
      <w:r>
        <w:rPr>
          <w:rFonts w:asciiTheme="minorHAnsi" w:hAnsiTheme="minorHAnsi" w:cs="Tahoma"/>
          <w:i/>
        </w:rPr>
        <w:t xml:space="preserve"> non-disclosure of information is necessary for the purpose of protection of important considerations pertaining to the state’s interests of foreign policy, including foreign policy relations to other countries and international institutions.</w:t>
      </w:r>
    </w:p>
    <w:p w14:paraId="758C7AF5" w14:textId="77777777" w:rsidR="00D65742" w:rsidRDefault="00D65742" w:rsidP="00D65742">
      <w:pPr>
        <w:rPr>
          <w:rFonts w:asciiTheme="minorHAnsi" w:hAnsiTheme="minorHAnsi" w:cs="Tahoma"/>
          <w:i/>
        </w:rPr>
      </w:pPr>
      <w:r>
        <w:rPr>
          <w:rFonts w:asciiTheme="minorHAnsi" w:hAnsiTheme="minorHAnsi" w:cs="Tahoma"/>
          <w:i/>
        </w:rPr>
        <w:t xml:space="preserve">4. Moreover, </w:t>
      </w:r>
      <w:r w:rsidRPr="00D635CE">
        <w:rPr>
          <w:rFonts w:asciiTheme="minorHAnsi" w:hAnsiTheme="minorHAnsi" w:cs="Tahoma"/>
          <w:i/>
        </w:rPr>
        <w:t>any person working for the public administration has a duty to maintain secrecy, cf. Section 152 and Sections 152c-152f of the Danish Criminal Code,</w:t>
      </w:r>
      <w:r>
        <w:rPr>
          <w:rFonts w:asciiTheme="minorHAnsi" w:hAnsiTheme="minorHAnsi" w:cs="Tahoma"/>
          <w:i/>
        </w:rPr>
        <w:t xml:space="preserve"> with respect to information which is necessary to maintain secret in order to safeguard important considerations pertaining to</w:t>
      </w:r>
    </w:p>
    <w:p w14:paraId="2955F221" w14:textId="77777777" w:rsidR="00D65742" w:rsidRDefault="00D65742" w:rsidP="00D65742">
      <w:pPr>
        <w:rPr>
          <w:rFonts w:asciiTheme="minorHAnsi" w:hAnsiTheme="minorHAnsi" w:cs="Tahoma"/>
          <w:i/>
        </w:rPr>
      </w:pPr>
      <w:r>
        <w:rPr>
          <w:rFonts w:asciiTheme="minorHAnsi" w:hAnsiTheme="minorHAnsi" w:cs="Tahoma"/>
          <w:i/>
        </w:rPr>
        <w:t xml:space="preserve">1) the prevention, investigation and prosecution of any offence or violation of law, the </w:t>
      </w:r>
      <w:r w:rsidRPr="008379A6">
        <w:rPr>
          <w:rFonts w:asciiTheme="minorHAnsi" w:hAnsiTheme="minorHAnsi" w:cs="Tahoma"/>
          <w:i/>
        </w:rPr>
        <w:t>execut</w:t>
      </w:r>
      <w:r>
        <w:rPr>
          <w:rFonts w:asciiTheme="minorHAnsi" w:hAnsiTheme="minorHAnsi" w:cs="Tahoma"/>
          <w:i/>
        </w:rPr>
        <w:t>ion of</w:t>
      </w:r>
      <w:r w:rsidRPr="008379A6">
        <w:rPr>
          <w:rFonts w:asciiTheme="minorHAnsi" w:hAnsiTheme="minorHAnsi" w:cs="Tahoma"/>
          <w:i/>
        </w:rPr>
        <w:t xml:space="preserve"> sentences and </w:t>
      </w:r>
      <w:r>
        <w:rPr>
          <w:rFonts w:asciiTheme="minorHAnsi" w:hAnsiTheme="minorHAnsi" w:cs="Tahoma"/>
          <w:i/>
        </w:rPr>
        <w:t>the protection of suspects</w:t>
      </w:r>
      <w:r w:rsidRPr="008379A6">
        <w:rPr>
          <w:rFonts w:asciiTheme="minorHAnsi" w:hAnsiTheme="minorHAnsi" w:cs="Tahoma"/>
          <w:i/>
        </w:rPr>
        <w:t>, witnesses and others in</w:t>
      </w:r>
      <w:r>
        <w:rPr>
          <w:rFonts w:asciiTheme="minorHAnsi" w:hAnsiTheme="minorHAnsi" w:cs="Tahoma"/>
          <w:i/>
        </w:rPr>
        <w:t xml:space="preserve"> matters pertaining to</w:t>
      </w:r>
      <w:r w:rsidRPr="008379A6">
        <w:rPr>
          <w:rFonts w:asciiTheme="minorHAnsi" w:hAnsiTheme="minorHAnsi" w:cs="Tahoma"/>
          <w:i/>
        </w:rPr>
        <w:t xml:space="preserve"> criminal or disciplinary </w:t>
      </w:r>
      <w:r>
        <w:rPr>
          <w:rFonts w:asciiTheme="minorHAnsi" w:hAnsiTheme="minorHAnsi" w:cs="Tahoma"/>
          <w:i/>
        </w:rPr>
        <w:t>prosecution</w:t>
      </w:r>
      <w:r w:rsidRPr="008379A6">
        <w:rPr>
          <w:rFonts w:asciiTheme="minorHAnsi" w:hAnsiTheme="minorHAnsi" w:cs="Tahoma"/>
          <w:i/>
        </w:rPr>
        <w:t>;</w:t>
      </w:r>
    </w:p>
    <w:p w14:paraId="6136AFD5" w14:textId="77777777" w:rsidR="00D65742" w:rsidRDefault="00D65742" w:rsidP="00D65742">
      <w:pPr>
        <w:rPr>
          <w:rFonts w:asciiTheme="minorHAnsi" w:hAnsiTheme="minorHAnsi" w:cs="Tahoma"/>
          <w:i/>
        </w:rPr>
      </w:pPr>
      <w:r>
        <w:rPr>
          <w:rFonts w:asciiTheme="minorHAnsi" w:hAnsiTheme="minorHAnsi" w:cs="Tahoma"/>
          <w:i/>
        </w:rPr>
        <w:t xml:space="preserve">2) the implementing of </w:t>
      </w:r>
      <w:r w:rsidRPr="008379A6">
        <w:rPr>
          <w:rFonts w:asciiTheme="minorHAnsi" w:hAnsiTheme="minorHAnsi" w:cs="Tahoma"/>
          <w:i/>
        </w:rPr>
        <w:t xml:space="preserve">public </w:t>
      </w:r>
      <w:r>
        <w:rPr>
          <w:rFonts w:asciiTheme="minorHAnsi" w:hAnsiTheme="minorHAnsi" w:cs="Tahoma"/>
          <w:i/>
        </w:rPr>
        <w:t>control</w:t>
      </w:r>
      <w:r w:rsidRPr="008379A6">
        <w:rPr>
          <w:rFonts w:asciiTheme="minorHAnsi" w:hAnsiTheme="minorHAnsi" w:cs="Tahoma"/>
          <w:i/>
        </w:rPr>
        <w:t xml:space="preserve">, </w:t>
      </w:r>
      <w:r>
        <w:rPr>
          <w:rFonts w:asciiTheme="minorHAnsi" w:hAnsiTheme="minorHAnsi" w:cs="Tahoma"/>
          <w:i/>
        </w:rPr>
        <w:t>adjustment</w:t>
      </w:r>
      <w:r w:rsidRPr="008379A6">
        <w:rPr>
          <w:rFonts w:asciiTheme="minorHAnsi" w:hAnsiTheme="minorHAnsi" w:cs="Tahoma"/>
          <w:i/>
        </w:rPr>
        <w:t xml:space="preserve"> and planning activities</w:t>
      </w:r>
      <w:r>
        <w:rPr>
          <w:rFonts w:asciiTheme="minorHAnsi" w:hAnsiTheme="minorHAnsi" w:cs="Tahoma"/>
          <w:i/>
        </w:rPr>
        <w:t xml:space="preserve"> and measures contemplated under tax </w:t>
      </w:r>
      <w:r w:rsidRPr="008379A6">
        <w:rPr>
          <w:rFonts w:asciiTheme="minorHAnsi" w:hAnsiTheme="minorHAnsi" w:cs="Tahoma"/>
          <w:i/>
        </w:rPr>
        <w:t>law</w:t>
      </w:r>
      <w:r>
        <w:rPr>
          <w:rFonts w:asciiTheme="minorHAnsi" w:hAnsiTheme="minorHAnsi" w:cs="Tahoma"/>
          <w:i/>
        </w:rPr>
        <w:t>s</w:t>
      </w:r>
      <w:r w:rsidRPr="008379A6">
        <w:rPr>
          <w:rFonts w:asciiTheme="minorHAnsi" w:hAnsiTheme="minorHAnsi" w:cs="Tahoma"/>
          <w:i/>
        </w:rPr>
        <w:t>;</w:t>
      </w:r>
    </w:p>
    <w:p w14:paraId="0A04620A" w14:textId="77777777" w:rsidR="00D65742" w:rsidRDefault="00D65742" w:rsidP="00D65742">
      <w:pPr>
        <w:rPr>
          <w:rFonts w:asciiTheme="minorHAnsi" w:hAnsiTheme="minorHAnsi" w:cs="Tahoma"/>
          <w:i/>
        </w:rPr>
      </w:pPr>
      <w:r>
        <w:rPr>
          <w:rFonts w:asciiTheme="minorHAnsi" w:hAnsiTheme="minorHAnsi" w:cs="Tahoma"/>
          <w:i/>
        </w:rPr>
        <w:t xml:space="preserve">3) the </w:t>
      </w:r>
      <w:r w:rsidRPr="00F32216">
        <w:rPr>
          <w:rFonts w:asciiTheme="minorHAnsi" w:hAnsiTheme="minorHAnsi" w:cs="Tahoma"/>
          <w:i/>
        </w:rPr>
        <w:t>protecti</w:t>
      </w:r>
      <w:r>
        <w:rPr>
          <w:rFonts w:asciiTheme="minorHAnsi" w:hAnsiTheme="minorHAnsi" w:cs="Tahoma"/>
          <w:i/>
        </w:rPr>
        <w:t>o</w:t>
      </w:r>
      <w:r w:rsidRPr="00F32216">
        <w:rPr>
          <w:rFonts w:asciiTheme="minorHAnsi" w:hAnsiTheme="minorHAnsi" w:cs="Tahoma"/>
          <w:i/>
        </w:rPr>
        <w:t>n</w:t>
      </w:r>
      <w:r>
        <w:rPr>
          <w:rFonts w:asciiTheme="minorHAnsi" w:hAnsiTheme="minorHAnsi" w:cs="Tahoma"/>
          <w:i/>
        </w:rPr>
        <w:t xml:space="preserve"> of</w:t>
      </w:r>
      <w:r w:rsidRPr="00F32216">
        <w:rPr>
          <w:rFonts w:asciiTheme="minorHAnsi" w:hAnsiTheme="minorHAnsi" w:cs="Tahoma"/>
          <w:i/>
        </w:rPr>
        <w:t xml:space="preserve"> public financial interests, including </w:t>
      </w:r>
      <w:r>
        <w:rPr>
          <w:rFonts w:asciiTheme="minorHAnsi" w:hAnsiTheme="minorHAnsi" w:cs="Tahoma"/>
          <w:i/>
        </w:rPr>
        <w:t xml:space="preserve">the performance of </w:t>
      </w:r>
      <w:r w:rsidRPr="00F32216">
        <w:rPr>
          <w:rFonts w:asciiTheme="minorHAnsi" w:hAnsiTheme="minorHAnsi" w:cs="Tahoma"/>
          <w:i/>
        </w:rPr>
        <w:t>public commercial activities;</w:t>
      </w:r>
    </w:p>
    <w:p w14:paraId="6531BD12" w14:textId="77777777" w:rsidR="00D65742" w:rsidRDefault="00D65742" w:rsidP="00D65742">
      <w:pPr>
        <w:rPr>
          <w:rFonts w:asciiTheme="minorHAnsi" w:hAnsiTheme="minorHAnsi" w:cs="Tahoma"/>
          <w:i/>
        </w:rPr>
      </w:pPr>
      <w:r>
        <w:rPr>
          <w:rFonts w:asciiTheme="minorHAnsi" w:hAnsiTheme="minorHAnsi" w:cs="Tahoma"/>
          <w:i/>
        </w:rPr>
        <w:t>4) scientists’ and artists’ original ideas and preliminary research and manuscripts; or</w:t>
      </w:r>
    </w:p>
    <w:p w14:paraId="402F5885" w14:textId="77777777" w:rsidR="00D65742" w:rsidRDefault="00D65742" w:rsidP="00D65742">
      <w:pPr>
        <w:rPr>
          <w:rFonts w:asciiTheme="minorHAnsi" w:hAnsiTheme="minorHAnsi" w:cs="Tahoma"/>
          <w:i/>
        </w:rPr>
      </w:pPr>
      <w:r>
        <w:rPr>
          <w:rFonts w:asciiTheme="minorHAnsi" w:hAnsiTheme="minorHAnsi" w:cs="Tahoma"/>
          <w:i/>
        </w:rPr>
        <w:t>5) the protection of private and public interests, provided secrecy is particularly imperative.</w:t>
      </w:r>
    </w:p>
    <w:p w14:paraId="7363BF41" w14:textId="77777777" w:rsidR="00D65742" w:rsidRDefault="00D65742" w:rsidP="00D65742">
      <w:pPr>
        <w:rPr>
          <w:rFonts w:asciiTheme="minorHAnsi" w:hAnsiTheme="minorHAnsi" w:cs="Tahoma"/>
          <w:i/>
        </w:rPr>
      </w:pPr>
      <w:r>
        <w:rPr>
          <w:rFonts w:asciiTheme="minorHAnsi" w:hAnsiTheme="minorHAnsi" w:cs="Tahoma"/>
          <w:i/>
        </w:rPr>
        <w:t>5</w:t>
      </w:r>
      <w:r w:rsidRPr="00F32216">
        <w:rPr>
          <w:rFonts w:asciiTheme="minorHAnsi" w:hAnsiTheme="minorHAnsi" w:cs="Tahoma"/>
          <w:i/>
        </w:rPr>
        <w:t xml:space="preserve">. </w:t>
      </w:r>
      <w:r>
        <w:rPr>
          <w:rFonts w:asciiTheme="minorHAnsi" w:hAnsiTheme="minorHAnsi" w:cs="Tahoma"/>
          <w:i/>
        </w:rPr>
        <w:t xml:space="preserve">Within the public administration, the ordering of secrecy can only be imposed with respect to particular information where secrecy is necessary in order to safeguard </w:t>
      </w:r>
      <w:r w:rsidRPr="00F32216">
        <w:rPr>
          <w:rFonts w:asciiTheme="minorHAnsi" w:hAnsiTheme="minorHAnsi" w:cs="Tahoma"/>
          <w:i/>
        </w:rPr>
        <w:t xml:space="preserve">important considerations </w:t>
      </w:r>
      <w:r>
        <w:rPr>
          <w:rFonts w:asciiTheme="minorHAnsi" w:hAnsiTheme="minorHAnsi" w:cs="Tahoma"/>
          <w:i/>
        </w:rPr>
        <w:t>of</w:t>
      </w:r>
      <w:r w:rsidRPr="00F32216">
        <w:rPr>
          <w:rFonts w:asciiTheme="minorHAnsi" w:hAnsiTheme="minorHAnsi" w:cs="Tahoma"/>
          <w:i/>
        </w:rPr>
        <w:t xml:space="preserve"> particular public or private interests </w:t>
      </w:r>
      <w:r>
        <w:rPr>
          <w:rFonts w:asciiTheme="minorHAnsi" w:hAnsiTheme="minorHAnsi" w:cs="Tahoma"/>
          <w:i/>
        </w:rPr>
        <w:t>mentioned in 1 – 4 above.</w:t>
      </w:r>
    </w:p>
    <w:p w14:paraId="54AD11C1" w14:textId="77777777" w:rsidR="00D65742" w:rsidRDefault="00D65742" w:rsidP="00D65742">
      <w:pPr>
        <w:rPr>
          <w:rFonts w:asciiTheme="minorHAnsi" w:hAnsiTheme="minorHAnsi" w:cs="Tahoma"/>
          <w:i/>
        </w:rPr>
      </w:pPr>
    </w:p>
    <w:p w14:paraId="0E8EFDBF" w14:textId="77777777" w:rsidR="00D65742" w:rsidRPr="00F32216" w:rsidRDefault="00D65742" w:rsidP="00D65742">
      <w:pPr>
        <w:rPr>
          <w:rFonts w:asciiTheme="minorHAnsi" w:hAnsiTheme="minorHAnsi" w:cs="Tahoma"/>
          <w:i/>
        </w:rPr>
      </w:pPr>
      <w:r>
        <w:rPr>
          <w:rFonts w:asciiTheme="minorHAnsi" w:hAnsiTheme="minorHAnsi" w:cs="Tahoma"/>
          <w:i/>
        </w:rPr>
        <w:lastRenderedPageBreak/>
        <w:t xml:space="preserve">6. </w:t>
      </w:r>
      <w:r w:rsidRPr="00F32216">
        <w:rPr>
          <w:rFonts w:asciiTheme="minorHAnsi" w:hAnsiTheme="minorHAnsi" w:cs="Tahoma"/>
          <w:i/>
        </w:rPr>
        <w:t xml:space="preserve">An administrative authority may order a person outside the public administration to maintain secrecy </w:t>
      </w:r>
      <w:r>
        <w:rPr>
          <w:rFonts w:asciiTheme="minorHAnsi" w:hAnsiTheme="minorHAnsi" w:cs="Tahoma"/>
          <w:i/>
        </w:rPr>
        <w:t>with</w:t>
      </w:r>
      <w:r w:rsidRPr="00F32216">
        <w:rPr>
          <w:rFonts w:asciiTheme="minorHAnsi" w:hAnsiTheme="minorHAnsi" w:cs="Tahoma"/>
          <w:i/>
        </w:rPr>
        <w:t xml:space="preserve"> respect</w:t>
      </w:r>
      <w:r>
        <w:rPr>
          <w:rFonts w:asciiTheme="minorHAnsi" w:hAnsiTheme="minorHAnsi" w:cs="Tahoma"/>
          <w:i/>
        </w:rPr>
        <w:t xml:space="preserve"> to</w:t>
      </w:r>
      <w:r w:rsidRPr="00F32216">
        <w:rPr>
          <w:rFonts w:asciiTheme="minorHAnsi" w:hAnsiTheme="minorHAnsi" w:cs="Tahoma"/>
          <w:i/>
        </w:rPr>
        <w:t xml:space="preserve"> confidential information passed on by the authority to the person concerned</w:t>
      </w:r>
      <w:r>
        <w:rPr>
          <w:rFonts w:asciiTheme="minorHAnsi" w:hAnsiTheme="minorHAnsi" w:cs="Tahoma"/>
          <w:i/>
        </w:rPr>
        <w:t>, even if</w:t>
      </w:r>
      <w:r w:rsidRPr="00F32216">
        <w:rPr>
          <w:rFonts w:asciiTheme="minorHAnsi" w:hAnsiTheme="minorHAnsi" w:cs="Tahoma"/>
          <w:i/>
        </w:rPr>
        <w:t xml:space="preserve"> the authority was not obliged to do so. </w:t>
      </w:r>
    </w:p>
    <w:p w14:paraId="1EA939B1" w14:textId="77777777" w:rsidR="00D65742" w:rsidRPr="00F32216" w:rsidRDefault="00D65742" w:rsidP="00D65742">
      <w:pPr>
        <w:rPr>
          <w:rFonts w:asciiTheme="minorHAnsi" w:hAnsiTheme="minorHAnsi" w:cs="Tahoma"/>
          <w:i/>
        </w:rPr>
      </w:pPr>
      <w:r>
        <w:rPr>
          <w:rFonts w:asciiTheme="minorHAnsi" w:hAnsiTheme="minorHAnsi" w:cs="Tahoma"/>
          <w:i/>
        </w:rPr>
        <w:t>7</w:t>
      </w:r>
      <w:r w:rsidRPr="00F32216">
        <w:rPr>
          <w:rFonts w:asciiTheme="minorHAnsi" w:hAnsiTheme="minorHAnsi" w:cs="Tahoma"/>
          <w:i/>
        </w:rPr>
        <w:t xml:space="preserve">. Section 152 and Sections 152c-152f of the Danish Criminal Code shall apply mutatis mutandis to any </w:t>
      </w:r>
      <w:r>
        <w:rPr>
          <w:rFonts w:asciiTheme="minorHAnsi" w:hAnsiTheme="minorHAnsi" w:cs="Tahoma"/>
          <w:i/>
        </w:rPr>
        <w:t xml:space="preserve">violation of </w:t>
      </w:r>
      <w:r w:rsidRPr="00F32216">
        <w:rPr>
          <w:rFonts w:asciiTheme="minorHAnsi" w:hAnsiTheme="minorHAnsi" w:cs="Tahoma"/>
          <w:i/>
        </w:rPr>
        <w:t xml:space="preserve">rules on secrecy </w:t>
      </w:r>
      <w:r>
        <w:rPr>
          <w:rFonts w:asciiTheme="minorHAnsi" w:hAnsiTheme="minorHAnsi" w:cs="Tahoma"/>
          <w:i/>
        </w:rPr>
        <w:t xml:space="preserve">enacted according to § 1.3, </w:t>
      </w:r>
      <w:r w:rsidRPr="00F32216">
        <w:rPr>
          <w:rFonts w:asciiTheme="minorHAnsi" w:hAnsiTheme="minorHAnsi" w:cs="Tahoma"/>
          <w:i/>
        </w:rPr>
        <w:t xml:space="preserve">or secrecy ordered </w:t>
      </w:r>
      <w:r>
        <w:rPr>
          <w:rFonts w:asciiTheme="minorHAnsi" w:hAnsiTheme="minorHAnsi" w:cs="Tahoma"/>
          <w:i/>
        </w:rPr>
        <w:t>according to 6. above</w:t>
      </w:r>
      <w:r w:rsidRPr="00F32216">
        <w:rPr>
          <w:rFonts w:asciiTheme="minorHAnsi" w:hAnsiTheme="minorHAnsi" w:cs="Tahoma"/>
          <w:i/>
        </w:rPr>
        <w:t xml:space="preserve">. </w:t>
      </w:r>
    </w:p>
    <w:p w14:paraId="56CFB790" w14:textId="52165C9B" w:rsidR="00D65742" w:rsidRDefault="00D65742" w:rsidP="00D65742">
      <w:pPr>
        <w:rPr>
          <w:rFonts w:asciiTheme="minorHAnsi" w:hAnsiTheme="minorHAnsi" w:cs="Tahoma"/>
        </w:rPr>
      </w:pPr>
      <w:r w:rsidRPr="00F32216">
        <w:rPr>
          <w:rFonts w:asciiTheme="minorHAnsi" w:hAnsiTheme="minorHAnsi" w:cs="Tahoma"/>
        </w:rPr>
        <w:t xml:space="preserve">Link to the Danish Public Administration Act (in Danish): </w:t>
      </w:r>
      <w:r>
        <w:rPr>
          <w:rFonts w:asciiTheme="minorHAnsi" w:hAnsiTheme="minorHAnsi" w:cs="Tahoma"/>
        </w:rPr>
        <w:t xml:space="preserve"> </w:t>
      </w:r>
      <w:hyperlink r:id="rId13" w:history="1">
        <w:r w:rsidRPr="00634709">
          <w:rPr>
            <w:rStyle w:val="Hyperlink"/>
            <w:rFonts w:asciiTheme="minorHAnsi" w:hAnsiTheme="minorHAnsi" w:cs="Tahoma"/>
          </w:rPr>
          <w:t>https://www.retsinformation.dk/eli/lta/2014/433</w:t>
        </w:r>
      </w:hyperlink>
      <w:r>
        <w:rPr>
          <w:rFonts w:asciiTheme="minorHAnsi" w:hAnsiTheme="minorHAnsi" w:cs="Tahoma"/>
        </w:rPr>
        <w:t xml:space="preserve"> </w:t>
      </w:r>
    </w:p>
    <w:p w14:paraId="2A43C2B5" w14:textId="304FF533" w:rsidR="00D65742" w:rsidRDefault="00D65742" w:rsidP="005379EE">
      <w:pPr>
        <w:rPr>
          <w:b/>
          <w:bCs/>
          <w:sz w:val="26"/>
          <w:szCs w:val="26"/>
        </w:rPr>
      </w:pPr>
    </w:p>
    <w:p w14:paraId="067E7BA0" w14:textId="388A58B3" w:rsidR="00D65742" w:rsidRDefault="00D65742">
      <w:pPr>
        <w:jc w:val="center"/>
        <w:rPr>
          <w:b/>
          <w:bCs/>
          <w:sz w:val="26"/>
          <w:szCs w:val="26"/>
        </w:rPr>
      </w:pPr>
    </w:p>
    <w:p w14:paraId="2E79A159" w14:textId="43DD1235" w:rsidR="00D65742" w:rsidRDefault="00D65742">
      <w:pPr>
        <w:jc w:val="center"/>
        <w:rPr>
          <w:b/>
          <w:bCs/>
          <w:sz w:val="26"/>
          <w:szCs w:val="26"/>
        </w:rPr>
      </w:pPr>
    </w:p>
    <w:p w14:paraId="13105C70" w14:textId="44769CA0" w:rsidR="00D65742" w:rsidRDefault="00D65742">
      <w:pPr>
        <w:jc w:val="center"/>
        <w:rPr>
          <w:b/>
          <w:bCs/>
          <w:sz w:val="26"/>
          <w:szCs w:val="26"/>
        </w:rPr>
      </w:pPr>
    </w:p>
    <w:p w14:paraId="15637FE4" w14:textId="3661AE53" w:rsidR="00D65742" w:rsidRDefault="00D65742">
      <w:pPr>
        <w:jc w:val="center"/>
        <w:rPr>
          <w:b/>
          <w:bCs/>
          <w:sz w:val="26"/>
          <w:szCs w:val="26"/>
        </w:rPr>
      </w:pPr>
    </w:p>
    <w:p w14:paraId="5C6983E3" w14:textId="7F774828" w:rsidR="00D65742" w:rsidRDefault="00D65742">
      <w:pPr>
        <w:jc w:val="center"/>
        <w:rPr>
          <w:b/>
          <w:bCs/>
          <w:sz w:val="26"/>
          <w:szCs w:val="26"/>
        </w:rPr>
      </w:pPr>
    </w:p>
    <w:p w14:paraId="1E18307A" w14:textId="3A0DA60A" w:rsidR="00D65742" w:rsidRDefault="00D65742">
      <w:pPr>
        <w:jc w:val="center"/>
        <w:rPr>
          <w:b/>
          <w:bCs/>
          <w:sz w:val="26"/>
          <w:szCs w:val="26"/>
        </w:rPr>
      </w:pPr>
    </w:p>
    <w:p w14:paraId="38A79FFB" w14:textId="47194C4A" w:rsidR="00D65742" w:rsidRDefault="00D65742">
      <w:pPr>
        <w:jc w:val="center"/>
        <w:rPr>
          <w:b/>
          <w:bCs/>
          <w:sz w:val="26"/>
          <w:szCs w:val="26"/>
        </w:rPr>
      </w:pPr>
    </w:p>
    <w:p w14:paraId="3090866E" w14:textId="25665AEB" w:rsidR="00D65742" w:rsidRDefault="00D65742">
      <w:pPr>
        <w:jc w:val="center"/>
        <w:rPr>
          <w:b/>
          <w:bCs/>
          <w:sz w:val="26"/>
          <w:szCs w:val="26"/>
        </w:rPr>
      </w:pPr>
    </w:p>
    <w:p w14:paraId="62BAB486" w14:textId="5ECAC1F2" w:rsidR="00D65742" w:rsidRDefault="00D65742">
      <w:pPr>
        <w:jc w:val="center"/>
        <w:rPr>
          <w:b/>
          <w:bCs/>
          <w:sz w:val="26"/>
          <w:szCs w:val="26"/>
        </w:rPr>
      </w:pPr>
    </w:p>
    <w:p w14:paraId="237F4B8A" w14:textId="6BED9CF9" w:rsidR="00D65742" w:rsidRDefault="00D65742">
      <w:pPr>
        <w:jc w:val="center"/>
        <w:rPr>
          <w:b/>
          <w:bCs/>
          <w:sz w:val="26"/>
          <w:szCs w:val="26"/>
        </w:rPr>
      </w:pPr>
    </w:p>
    <w:p w14:paraId="15ABF1B9" w14:textId="190EA531" w:rsidR="00D65742" w:rsidRDefault="00D65742">
      <w:pPr>
        <w:jc w:val="center"/>
        <w:rPr>
          <w:b/>
          <w:bCs/>
          <w:sz w:val="26"/>
          <w:szCs w:val="26"/>
        </w:rPr>
      </w:pPr>
    </w:p>
    <w:p w14:paraId="61E40CC2" w14:textId="18F9C791" w:rsidR="00D65742" w:rsidRDefault="00D65742">
      <w:pPr>
        <w:jc w:val="center"/>
        <w:rPr>
          <w:b/>
          <w:bCs/>
          <w:sz w:val="26"/>
          <w:szCs w:val="26"/>
        </w:rPr>
      </w:pPr>
    </w:p>
    <w:p w14:paraId="4169CEE2" w14:textId="0F89AA0D" w:rsidR="00D65742" w:rsidRDefault="00D65742">
      <w:pPr>
        <w:jc w:val="center"/>
        <w:rPr>
          <w:b/>
          <w:bCs/>
          <w:sz w:val="26"/>
          <w:szCs w:val="26"/>
        </w:rPr>
      </w:pPr>
    </w:p>
    <w:p w14:paraId="2F4D802D" w14:textId="0FCBBB8F" w:rsidR="00D65742" w:rsidRDefault="00D65742">
      <w:pPr>
        <w:jc w:val="center"/>
        <w:rPr>
          <w:b/>
          <w:bCs/>
          <w:sz w:val="26"/>
          <w:szCs w:val="26"/>
        </w:rPr>
      </w:pPr>
    </w:p>
    <w:p w14:paraId="15E71141" w14:textId="6DCC9E1D" w:rsidR="00D65742" w:rsidRDefault="00D65742">
      <w:pPr>
        <w:jc w:val="center"/>
        <w:rPr>
          <w:b/>
          <w:bCs/>
          <w:sz w:val="26"/>
          <w:szCs w:val="26"/>
        </w:rPr>
      </w:pPr>
    </w:p>
    <w:p w14:paraId="5DDABE5D" w14:textId="50B4179A" w:rsidR="00D65742" w:rsidRDefault="00D65742">
      <w:pPr>
        <w:jc w:val="center"/>
        <w:rPr>
          <w:b/>
          <w:bCs/>
          <w:sz w:val="26"/>
          <w:szCs w:val="26"/>
        </w:rPr>
      </w:pPr>
    </w:p>
    <w:p w14:paraId="53EEB7D8" w14:textId="2D107A58" w:rsidR="00D65742" w:rsidRDefault="00D65742" w:rsidP="004476EE">
      <w:pPr>
        <w:rPr>
          <w:b/>
          <w:bCs/>
          <w:sz w:val="26"/>
          <w:szCs w:val="26"/>
        </w:rPr>
      </w:pPr>
    </w:p>
    <w:p w14:paraId="4F4771BC" w14:textId="63F20542" w:rsidR="00D65742" w:rsidRDefault="00D65742" w:rsidP="00D65742">
      <w:pPr>
        <w:rPr>
          <w:b/>
          <w:bCs/>
          <w:sz w:val="26"/>
          <w:szCs w:val="26"/>
        </w:rPr>
      </w:pPr>
    </w:p>
    <w:p w14:paraId="0347EF84" w14:textId="77777777" w:rsidR="00D65742" w:rsidRPr="000C74DC" w:rsidRDefault="00D65742" w:rsidP="00D65742">
      <w:pPr>
        <w:pStyle w:val="Exhibittitle"/>
      </w:pPr>
      <w:bookmarkStart w:id="159" w:name="_Hlk118103467"/>
      <w:bookmarkStart w:id="160" w:name="_Toc137811045"/>
      <w:r w:rsidRPr="008D4515">
        <w:lastRenderedPageBreak/>
        <w:t xml:space="preserve">Exhibit </w:t>
      </w:r>
      <w:r>
        <w:t>3</w:t>
      </w:r>
      <w:r w:rsidRPr="008D4515">
        <w:t xml:space="preserve">: </w:t>
      </w:r>
      <w:r>
        <w:t xml:space="preserve">Translation of </w:t>
      </w:r>
      <w:r w:rsidRPr="003A3F2F">
        <w:t>Section 152 and Sections 152c-152f of the Danish Criminal Code</w:t>
      </w:r>
      <w:bookmarkEnd w:id="159"/>
      <w:bookmarkEnd w:id="160"/>
    </w:p>
    <w:p w14:paraId="32F79F05" w14:textId="77777777" w:rsidR="0054755F" w:rsidRPr="0054755F" w:rsidRDefault="0054755F" w:rsidP="0054755F">
      <w:pPr>
        <w:rPr>
          <w:b/>
          <w:bCs/>
          <w:i/>
          <w:iCs/>
          <w:lang w:val="en-US"/>
        </w:rPr>
      </w:pPr>
      <w:r w:rsidRPr="0054755F">
        <w:rPr>
          <w:i/>
          <w:iCs/>
          <w:lang w:val="en-US"/>
        </w:rPr>
        <w:t>§ 152. Any person who is exercising or who has exercised a public office or function, who unauthorized passes on or exploits confidential information, which has been obtained in connection with such office or function shall be imposed a fine or imprisonment for a term not exceeding six months.</w:t>
      </w:r>
    </w:p>
    <w:p w14:paraId="609C56A9" w14:textId="77777777" w:rsidR="0054755F" w:rsidRPr="0054755F" w:rsidRDefault="0054755F" w:rsidP="0054755F">
      <w:pPr>
        <w:rPr>
          <w:i/>
          <w:iCs/>
          <w:lang w:val="en-US"/>
        </w:rPr>
      </w:pPr>
      <w:r w:rsidRPr="0054755F">
        <w:rPr>
          <w:i/>
          <w:iCs/>
          <w:lang w:val="en-US"/>
        </w:rPr>
        <w:t xml:space="preserve">2. If the offence described in Subsection (1) is committed with intent to unjustifiably obtain personal gain for that person or for other persons, or if other particularly aggravating circumstances are present, the penalty may be increased to imprisonment for a term not exceeding two years. Particularly aggravating circumstances are present, if the passing on or exploitation of confidential information has occurred under circumstances causing other persons serious damage or risk hereof. </w:t>
      </w:r>
    </w:p>
    <w:p w14:paraId="68B5750C" w14:textId="77777777" w:rsidR="0054755F" w:rsidRPr="0054755F" w:rsidRDefault="0054755F" w:rsidP="0054755F">
      <w:pPr>
        <w:rPr>
          <w:i/>
          <w:iCs/>
          <w:lang w:val="en-US"/>
        </w:rPr>
      </w:pPr>
      <w:r w:rsidRPr="0054755F">
        <w:rPr>
          <w:i/>
          <w:iCs/>
          <w:lang w:val="en-US"/>
        </w:rPr>
        <w:t>3. Information is regarded as confidential if its confidential nature is provided by legislation, or if it must be kept secret in order to protect substantial public or private interests.</w:t>
      </w:r>
    </w:p>
    <w:p w14:paraId="14583D88" w14:textId="77777777" w:rsidR="0054755F" w:rsidRPr="0054755F" w:rsidRDefault="0054755F" w:rsidP="0054755F">
      <w:pPr>
        <w:rPr>
          <w:i/>
          <w:iCs/>
          <w:lang w:val="en-US"/>
        </w:rPr>
      </w:pPr>
      <w:r w:rsidRPr="0054755F">
        <w:rPr>
          <w:i/>
          <w:iCs/>
          <w:lang w:val="en-US"/>
        </w:rPr>
        <w:t>[…]</w:t>
      </w:r>
    </w:p>
    <w:p w14:paraId="183D3AAA" w14:textId="77777777" w:rsidR="0054755F" w:rsidRPr="0054755F" w:rsidRDefault="0054755F" w:rsidP="0054755F">
      <w:pPr>
        <w:rPr>
          <w:b/>
          <w:bCs/>
          <w:i/>
          <w:iCs/>
          <w:lang w:val="en-US"/>
        </w:rPr>
      </w:pPr>
      <w:r w:rsidRPr="0054755F">
        <w:rPr>
          <w:i/>
          <w:iCs/>
          <w:lang w:val="en-US"/>
        </w:rPr>
        <w:t>§152c.</w:t>
      </w:r>
      <w:r w:rsidRPr="0054755F">
        <w:rPr>
          <w:b/>
          <w:bCs/>
          <w:i/>
          <w:iCs/>
          <w:lang w:val="en-US"/>
        </w:rPr>
        <w:t xml:space="preserve"> </w:t>
      </w:r>
      <w:r w:rsidRPr="0054755F">
        <w:rPr>
          <w:i/>
          <w:iCs/>
          <w:lang w:val="en-US"/>
        </w:rPr>
        <w:t xml:space="preserve">Sections 152-152 b of this Act shall similarly apply to any assistant of the persons mentioned herein. </w:t>
      </w:r>
    </w:p>
    <w:p w14:paraId="00003E57" w14:textId="77777777" w:rsidR="0054755F" w:rsidRPr="0054755F" w:rsidRDefault="0054755F" w:rsidP="0054755F">
      <w:pPr>
        <w:rPr>
          <w:b/>
          <w:bCs/>
          <w:i/>
          <w:iCs/>
          <w:lang w:val="en-US"/>
        </w:rPr>
      </w:pPr>
      <w:r w:rsidRPr="0054755F">
        <w:rPr>
          <w:i/>
          <w:iCs/>
          <w:lang w:val="en-US"/>
        </w:rPr>
        <w:t>§ 152 d.</w:t>
      </w:r>
      <w:r w:rsidRPr="0054755F">
        <w:rPr>
          <w:b/>
          <w:bCs/>
          <w:i/>
          <w:iCs/>
          <w:lang w:val="en-US"/>
        </w:rPr>
        <w:t xml:space="preserve"> </w:t>
      </w:r>
      <w:r w:rsidRPr="0054755F">
        <w:rPr>
          <w:i/>
          <w:iCs/>
          <w:lang w:val="en-US"/>
        </w:rPr>
        <w:t xml:space="preserve">Sections 152-152 c of this Act shall similarly apply to any person who unlawfully obtains or exploits information that has been obtained through the offence described herein, even if such person did not participate in the offence. </w:t>
      </w:r>
    </w:p>
    <w:p w14:paraId="24643406" w14:textId="77777777" w:rsidR="0054755F" w:rsidRPr="0054755F" w:rsidRDefault="0054755F" w:rsidP="0054755F">
      <w:pPr>
        <w:rPr>
          <w:i/>
          <w:iCs/>
          <w:lang w:val="en-US"/>
        </w:rPr>
      </w:pPr>
      <w:r w:rsidRPr="0054755F">
        <w:rPr>
          <w:i/>
          <w:iCs/>
          <w:lang w:val="en-US"/>
        </w:rPr>
        <w:t xml:space="preserve">2. Any person who unauthorized passes on information concerning another person’s private circumstances which is covered by to Section 28(1) of the Public Administration Act, which has been obtained through violation of Sections 152-152 c of this Act, shall be imposed a fine or imprisoned as set forth herein, even if such person did not participate in the violation of Sections 152-152 c. </w:t>
      </w:r>
    </w:p>
    <w:p w14:paraId="332C884C" w14:textId="77777777" w:rsidR="0054755F" w:rsidRPr="0054755F" w:rsidRDefault="0054755F" w:rsidP="0054755F">
      <w:pPr>
        <w:rPr>
          <w:i/>
          <w:iCs/>
          <w:lang w:val="en-US"/>
        </w:rPr>
      </w:pPr>
      <w:r w:rsidRPr="0054755F">
        <w:rPr>
          <w:i/>
          <w:iCs/>
          <w:lang w:val="en-US"/>
        </w:rPr>
        <w:t xml:space="preserve">3. Any person who unauthorized passes on information which are of importance to the security of the state or the defense of the country , shall be imposed a fine or imprisoned as set forth herein, even if such person did not participate in the offence. </w:t>
      </w:r>
    </w:p>
    <w:p w14:paraId="4E75A320" w14:textId="77777777" w:rsidR="0054755F" w:rsidRPr="0054755F" w:rsidRDefault="0054755F" w:rsidP="0054755F">
      <w:pPr>
        <w:rPr>
          <w:i/>
          <w:iCs/>
          <w:lang w:val="en-US"/>
        </w:rPr>
      </w:pPr>
      <w:r w:rsidRPr="0054755F">
        <w:rPr>
          <w:i/>
          <w:iCs/>
          <w:lang w:val="en-US"/>
        </w:rPr>
        <w:t xml:space="preserve">§152 e. Sections 152-152 d of this Act do not apply if the person in question </w:t>
      </w:r>
    </w:p>
    <w:p w14:paraId="11FFE276" w14:textId="77777777" w:rsidR="0054755F" w:rsidRPr="0054755F" w:rsidRDefault="0054755F" w:rsidP="0054755F">
      <w:pPr>
        <w:numPr>
          <w:ilvl w:val="0"/>
          <w:numId w:val="26"/>
        </w:numPr>
        <w:rPr>
          <w:i/>
          <w:iCs/>
          <w:lang w:val="en-US"/>
        </w:rPr>
      </w:pPr>
      <w:r w:rsidRPr="0054755F">
        <w:rPr>
          <w:i/>
          <w:iCs/>
          <w:lang w:val="en-US"/>
        </w:rPr>
        <w:t>was obligated to forward the information; or</w:t>
      </w:r>
    </w:p>
    <w:p w14:paraId="209F888F" w14:textId="77777777" w:rsidR="0054755F" w:rsidRPr="0054755F" w:rsidRDefault="0054755F" w:rsidP="0054755F">
      <w:pPr>
        <w:numPr>
          <w:ilvl w:val="0"/>
          <w:numId w:val="26"/>
        </w:numPr>
        <w:rPr>
          <w:i/>
          <w:iCs/>
          <w:lang w:val="en-US"/>
        </w:rPr>
      </w:pPr>
      <w:r w:rsidRPr="0054755F">
        <w:rPr>
          <w:i/>
          <w:iCs/>
          <w:lang w:val="en-US"/>
        </w:rPr>
        <w:t xml:space="preserve">acted to lawfully safeguard obvious public interests, own interests or in the interest of other persons. </w:t>
      </w:r>
    </w:p>
    <w:p w14:paraId="23469890" w14:textId="77777777" w:rsidR="0054755F" w:rsidRPr="0054755F" w:rsidRDefault="0054755F" w:rsidP="0054755F">
      <w:pPr>
        <w:rPr>
          <w:i/>
          <w:iCs/>
          <w:lang w:val="en-US"/>
        </w:rPr>
      </w:pPr>
      <w:r w:rsidRPr="0054755F">
        <w:rPr>
          <w:i/>
          <w:iCs/>
          <w:lang w:val="en-US"/>
        </w:rPr>
        <w:t xml:space="preserve">§ 152 f. If only private interests have been offended, violation of Sections 152-152 d of this Act is subject to private prosecution. </w:t>
      </w:r>
    </w:p>
    <w:p w14:paraId="3184397A" w14:textId="2301C8FC" w:rsidR="00D65742" w:rsidRDefault="0054755F" w:rsidP="00D65742">
      <w:pPr>
        <w:rPr>
          <w:i/>
          <w:iCs/>
          <w:lang w:val="en-US"/>
        </w:rPr>
      </w:pPr>
      <w:r w:rsidRPr="0054755F">
        <w:rPr>
          <w:i/>
          <w:iCs/>
          <w:lang w:val="en-US"/>
        </w:rPr>
        <w:t>2. Public prosecution may be instigated at the request of the injured party.</w:t>
      </w:r>
    </w:p>
    <w:p w14:paraId="56C0A73E" w14:textId="6A63D1B3" w:rsidR="00D65742" w:rsidRDefault="00D65742" w:rsidP="00D65742">
      <w:r>
        <w:t xml:space="preserve">Link to the Danish Criminal Code (in Danish): </w:t>
      </w:r>
      <w:hyperlink r:id="rId14" w:history="1">
        <w:r w:rsidRPr="00097652">
          <w:rPr>
            <w:rStyle w:val="Hyperlink"/>
          </w:rPr>
          <w:t>https://www.retsinformation.dk/eli/lta/2022/1360</w:t>
        </w:r>
      </w:hyperlink>
      <w:r>
        <w:t xml:space="preserve"> </w:t>
      </w:r>
    </w:p>
    <w:p w14:paraId="318C927E" w14:textId="77777777" w:rsidR="00660B3C" w:rsidRPr="008D4515" w:rsidRDefault="00660B3C" w:rsidP="00660B3C">
      <w:pPr>
        <w:pStyle w:val="Exhibittitle"/>
      </w:pPr>
      <w:bookmarkStart w:id="161" w:name="_Toc130476230"/>
      <w:bookmarkStart w:id="162" w:name="_Toc137811046"/>
      <w:r w:rsidRPr="008D4515">
        <w:lastRenderedPageBreak/>
        <w:t xml:space="preserve">Exhibit </w:t>
      </w:r>
      <w:r>
        <w:t>4</w:t>
      </w:r>
      <w:r w:rsidRPr="008D4515">
        <w:t>:</w:t>
      </w:r>
      <w:r w:rsidRPr="00DC470A">
        <w:t xml:space="preserve"> The Danish Code of Conduct for Research Integrity</w:t>
      </w:r>
      <w:bookmarkEnd w:id="161"/>
      <w:bookmarkEnd w:id="162"/>
      <w:r w:rsidRPr="008D4515">
        <w:t xml:space="preserve"> </w:t>
      </w:r>
    </w:p>
    <w:p w14:paraId="054A79C6" w14:textId="096BF60B" w:rsidR="00660B3C" w:rsidRPr="004476EE" w:rsidRDefault="00660B3C" w:rsidP="00660B3C">
      <w:pPr>
        <w:rPr>
          <w:b/>
          <w:bCs/>
          <w:sz w:val="26"/>
          <w:szCs w:val="26"/>
          <w:lang w:val="en-US"/>
        </w:rPr>
      </w:pPr>
      <w:r w:rsidRPr="00DC470A">
        <w:t xml:space="preserve">Link to The Danish Code of Conduct for Research Integrity: </w:t>
      </w:r>
      <w:hyperlink r:id="rId15" w:history="1">
        <w:r w:rsidRPr="00DC470A">
          <w:rPr>
            <w:rStyle w:val="Hyperlink"/>
            <w:bCs/>
          </w:rPr>
          <w:t>https://ufm.dk/en/publications/2014/the-danish-code-of-conduct-for-research-integrity</w:t>
        </w:r>
      </w:hyperlink>
    </w:p>
    <w:sectPr w:rsidR="00660B3C" w:rsidRPr="004476EE" w:rsidSect="00832B30">
      <w:headerReference w:type="even" r:id="rId16"/>
      <w:headerReference w:type="default" r:id="rId17"/>
      <w:footerReference w:type="default" r:id="rId18"/>
      <w:headerReference w:type="first" r:id="rId19"/>
      <w:footerReference w:type="first" r:id="rId20"/>
      <w:pgSz w:w="11906" w:h="16838" w:code="9"/>
      <w:pgMar w:top="2211" w:right="1418" w:bottom="1701" w:left="1418" w:header="567" w:footer="9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6A38" w14:textId="77777777" w:rsidR="000E64B6" w:rsidRDefault="000E64B6" w:rsidP="009E4B94">
      <w:pPr>
        <w:spacing w:line="240" w:lineRule="auto"/>
      </w:pPr>
      <w:r>
        <w:separator/>
      </w:r>
    </w:p>
  </w:endnote>
  <w:endnote w:type="continuationSeparator" w:id="0">
    <w:p w14:paraId="2E1DFC0B" w14:textId="77777777" w:rsidR="000E64B6" w:rsidRDefault="000E64B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9C1A" w14:textId="77777777" w:rsidR="007A29C1" w:rsidRPr="003F7943" w:rsidRDefault="007A29C1" w:rsidP="007A29C1">
    <w:pPr>
      <w:pStyle w:val="Footer"/>
    </w:pPr>
    <w:permStart w:id="822608776" w:edGrp="everyone"/>
    <w:r w:rsidRPr="003F7943">
      <w:t>DTUDOCX-no: [Department research case and project folder]</w:t>
    </w:r>
  </w:p>
  <w:p w14:paraId="3D1782BD" w14:textId="486A9350" w:rsidR="007A29C1" w:rsidRPr="003F7943" w:rsidRDefault="007A29C1" w:rsidP="007A29C1">
    <w:pPr>
      <w:pStyle w:val="Footer"/>
    </w:pPr>
    <w:r w:rsidRPr="003F7943">
      <w:t>Vis</w:t>
    </w:r>
    <w:r w:rsidR="001C2C25" w:rsidRPr="003F7943">
      <w:t>i</w:t>
    </w:r>
    <w:r w:rsidRPr="003F7943">
      <w:t>ting Scientist Agreement – [insert name of Vis</w:t>
    </w:r>
    <w:r w:rsidR="00625C2E" w:rsidRPr="003F7943">
      <w:t>i</w:t>
    </w:r>
    <w:r w:rsidRPr="003F7943">
      <w:t xml:space="preserve">ting Scientist] </w:t>
    </w:r>
    <w:r w:rsidR="00FC6295" w:rsidRPr="003F7943">
      <w:t xml:space="preserve">to </w:t>
    </w:r>
    <w:r w:rsidRPr="003F7943">
      <w:t xml:space="preserve">DTU </w:t>
    </w:r>
    <w:r w:rsidR="00FC6295" w:rsidRPr="003F7943">
      <w:t>from</w:t>
    </w:r>
    <w:r w:rsidRPr="003F7943">
      <w:t xml:space="preserve"> [insert institution]</w:t>
    </w:r>
  </w:p>
  <w:p w14:paraId="74BAB1FF" w14:textId="1F0F94DD" w:rsidR="00DF08FC" w:rsidRPr="002A6F74" w:rsidRDefault="007A29C1" w:rsidP="007A29C1">
    <w:pPr>
      <w:pStyle w:val="Footer"/>
    </w:pPr>
    <w:r w:rsidRPr="003F7943">
      <w:t>(</w:t>
    </w:r>
    <w:r w:rsidR="004476EE" w:rsidRPr="003F7943">
      <w:t>Version</w:t>
    </w:r>
    <w:r w:rsidRPr="003F7943">
      <w:t xml:space="preserve"> </w:t>
    </w:r>
    <w:r w:rsidR="00B54E8E">
      <w:t>May</w:t>
    </w:r>
    <w:r w:rsidR="006B77E0" w:rsidRPr="003F7943">
      <w:t xml:space="preserve"> 2024)</w:t>
    </w:r>
    <w:r w:rsidR="00205270">
      <w:t xml:space="preserve"> </w:t>
    </w:r>
    <w:permEnd w:id="822608776"/>
    <w:r w:rsidR="00C93839">
      <w:tab/>
    </w:r>
    <w:r w:rsidR="002A6F74" w:rsidRPr="002A6F74">
      <w:tab/>
    </w:r>
    <w:r w:rsidR="002A6F74" w:rsidRPr="002A6F74">
      <w:fldChar w:fldCharType="begin"/>
    </w:r>
    <w:r w:rsidR="002A6F74" w:rsidRPr="002A6F74">
      <w:instrText xml:space="preserve"> PAGE  \* Arabic  \* MERGEFORMAT </w:instrText>
    </w:r>
    <w:r w:rsidR="002A6F74" w:rsidRPr="002A6F74">
      <w:fldChar w:fldCharType="separate"/>
    </w:r>
    <w:r w:rsidR="00476C5E">
      <w:rPr>
        <w:noProof/>
      </w:rPr>
      <w:t>7</w:t>
    </w:r>
    <w:r w:rsidR="002A6F74" w:rsidRPr="002A6F74">
      <w:fldChar w:fldCharType="end"/>
    </w:r>
    <w:r w:rsidR="002A6F74" w:rsidRPr="002A6F74">
      <w:t xml:space="preserve"> of </w:t>
    </w:r>
    <w:fldSimple w:instr=" SECTIONPAGES  \* Arabic  \* MERGEFORMAT ">
      <w:r w:rsidR="009E6F15">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BA5A" w14:textId="77777777" w:rsidR="00DF08FC" w:rsidRPr="002B5014" w:rsidRDefault="00DF08FC" w:rsidP="007B4816">
    <w:pPr>
      <w:pStyle w:val="Footer"/>
      <w:tabs>
        <w:tab w:val="clear" w:pos="4819"/>
        <w:tab w:val="clear" w:pos="9072"/>
        <w:tab w:val="right" w:pos="9070"/>
      </w:tabs>
      <w:spacing w:line="20" w:lineRule="atLeast"/>
      <w:rPr>
        <w:szCs w:val="16"/>
      </w:rPr>
    </w:pPr>
    <w:r>
      <w:rPr>
        <w:szCs w:val="16"/>
      </w:rPr>
      <w:t>Agreement on visiting PhD student</w:t>
    </w:r>
    <w:r w:rsidRPr="007D6E07">
      <w:rPr>
        <w:szCs w:val="16"/>
      </w:rPr>
      <w:t xml:space="preserve"> </w:t>
    </w:r>
    <w:r w:rsidRPr="007D6E07">
      <w:rPr>
        <w:rStyle w:val="PageNumber"/>
        <w:rFonts w:asciiTheme="minorHAnsi" w:hAnsiTheme="minorHAnsi"/>
        <w:sz w:val="16"/>
        <w:szCs w:val="16"/>
      </w:rPr>
      <w:t>of [date]</w:t>
    </w:r>
    <w:r w:rsidRPr="002F5231">
      <w:rPr>
        <w:lang w:val="en-US"/>
      </w:rPr>
      <w:tab/>
    </w:r>
    <w:r>
      <w:rPr>
        <w:lang w:val="da-DK"/>
      </w:rPr>
      <w:fldChar w:fldCharType="begin"/>
    </w:r>
    <w:r w:rsidRPr="002F5231">
      <w:rPr>
        <w:lang w:val="en-US"/>
      </w:rPr>
      <w:instrText xml:space="preserve"> PAGE  \* Arabic  \* MERGEFORMAT </w:instrText>
    </w:r>
    <w:r>
      <w:rPr>
        <w:lang w:val="da-DK"/>
      </w:rPr>
      <w:fldChar w:fldCharType="separate"/>
    </w:r>
    <w:r>
      <w:rPr>
        <w:noProof/>
        <w:lang w:val="en-US"/>
      </w:rPr>
      <w:t>1</w:t>
    </w:r>
    <w:r>
      <w:rPr>
        <w:lang w:val="da-DK"/>
      </w:rPr>
      <w:fldChar w:fldCharType="end"/>
    </w:r>
    <w:r w:rsidRPr="002F5231">
      <w:rPr>
        <w:lang w:val="en-US"/>
      </w:rPr>
      <w:t xml:space="preserve"> of </w:t>
    </w:r>
    <w:r>
      <w:rPr>
        <w:lang w:val="da-DK"/>
      </w:rPr>
      <w:fldChar w:fldCharType="begin"/>
    </w:r>
    <w:r w:rsidRPr="002F5231">
      <w:rPr>
        <w:lang w:val="en-US"/>
      </w:rPr>
      <w:instrText xml:space="preserve"> SECTIONPAGES  \* Arabic  \* MERGEFORMAT </w:instrText>
    </w:r>
    <w:r>
      <w:rPr>
        <w:lang w:val="da-DK"/>
      </w:rPr>
      <w:fldChar w:fldCharType="separate"/>
    </w:r>
    <w:r>
      <w:rPr>
        <w:noProof/>
        <w:lang w:val="en-US"/>
      </w:rPr>
      <w:t>2</w:t>
    </w:r>
    <w:r>
      <w:rPr>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D39B" w14:textId="77777777" w:rsidR="000E64B6" w:rsidRDefault="000E64B6" w:rsidP="009E4B94">
      <w:pPr>
        <w:spacing w:line="240" w:lineRule="auto"/>
      </w:pPr>
      <w:r>
        <w:separator/>
      </w:r>
    </w:p>
  </w:footnote>
  <w:footnote w:type="continuationSeparator" w:id="0">
    <w:p w14:paraId="5443AC95" w14:textId="77777777" w:rsidR="000E64B6" w:rsidRDefault="000E64B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2B9B" w14:textId="77777777" w:rsidR="00DF08FC" w:rsidRDefault="00DF08FC">
    <w:pPr>
      <w:pStyle w:val="Header"/>
    </w:pPr>
    <w:r>
      <w:rPr>
        <w:noProof/>
        <w:lang w:val="da-DK" w:eastAsia="da-DK"/>
      </w:rPr>
      <w:drawing>
        <wp:anchor distT="0" distB="0" distL="0" distR="0" simplePos="0" relativeHeight="251658240" behindDoc="0" locked="0" layoutInCell="1" allowOverlap="1" wp14:anchorId="6A8831B2" wp14:editId="05E77C6B">
          <wp:simplePos x="0" y="0"/>
          <wp:positionH relativeFrom="page">
            <wp:posOffset>882000</wp:posOffset>
          </wp:positionH>
          <wp:positionV relativeFrom="page">
            <wp:posOffset>432000</wp:posOffset>
          </wp:positionV>
          <wp:extent cx="434000" cy="630000"/>
          <wp:effectExtent l="0" t="0" r="0" b="0"/>
          <wp:wrapNone/>
          <wp:docPr id="429114112" name="Logo_Hide"/>
          <wp:cNvGraphicFramePr/>
          <a:graphic xmlns:a="http://schemas.openxmlformats.org/drawingml/2006/main">
            <a:graphicData uri="http://schemas.openxmlformats.org/drawingml/2006/picture">
              <pic:pic xmlns:pic="http://schemas.openxmlformats.org/drawingml/2006/picture">
                <pic:nvPicPr>
                  <pic:cNvPr id="2020480391"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14B" w14:textId="77777777" w:rsidR="00DF08FC" w:rsidRDefault="00DF08FC" w:rsidP="003163BC">
    <w:pPr>
      <w:pStyle w:val="Header"/>
    </w:pPr>
  </w:p>
  <w:p w14:paraId="2ECDA1F3" w14:textId="77777777" w:rsidR="00DF08FC" w:rsidRDefault="00DF08FC">
    <w:pPr>
      <w:pStyle w:val="Header"/>
    </w:pPr>
    <w:r>
      <w:rPr>
        <w:noProof/>
        <w:lang w:val="da-DK" w:eastAsia="da-DK"/>
      </w:rPr>
      <w:drawing>
        <wp:anchor distT="0" distB="0" distL="0" distR="0" simplePos="0" relativeHeight="251668480" behindDoc="0" locked="0" layoutInCell="1" allowOverlap="1" wp14:anchorId="1C9CC6ED" wp14:editId="45883276">
          <wp:simplePos x="0" y="0"/>
          <wp:positionH relativeFrom="page">
            <wp:posOffset>882000</wp:posOffset>
          </wp:positionH>
          <wp:positionV relativeFrom="page">
            <wp:posOffset>432000</wp:posOffset>
          </wp:positionV>
          <wp:extent cx="434000" cy="630000"/>
          <wp:effectExtent l="0" t="0" r="0" b="0"/>
          <wp:wrapNone/>
          <wp:docPr id="429114113" name="Logo_Hide1"/>
          <wp:cNvGraphicFramePr/>
          <a:graphic xmlns:a="http://schemas.openxmlformats.org/drawingml/2006/main">
            <a:graphicData uri="http://schemas.openxmlformats.org/drawingml/2006/picture">
              <pic:pic xmlns:pic="http://schemas.openxmlformats.org/drawingml/2006/picture">
                <pic:nvPicPr>
                  <pic:cNvPr id="429114128" name="Logo_Hide1"/>
                  <pic:cNvPicPr/>
                </pic:nvPicPr>
                <pic:blipFill>
                  <a:blip r:embed="rId1"/>
                  <a:srcRect/>
                  <a:stretch/>
                </pic:blipFill>
                <pic:spPr>
                  <a:xfrm>
                    <a:off x="0" y="0"/>
                    <a:ext cx="434000" cy="63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A4DD" w14:textId="77777777" w:rsidR="00DF08FC" w:rsidRDefault="00DF08FC" w:rsidP="00DD1936">
    <w:pPr>
      <w:pStyle w:val="Header"/>
    </w:pPr>
  </w:p>
  <w:p w14:paraId="7420642F" w14:textId="77777777" w:rsidR="00DF08FC" w:rsidRDefault="00DF08FC" w:rsidP="00DD1936">
    <w:pPr>
      <w:pStyle w:val="Header"/>
    </w:pPr>
    <w:r>
      <w:rPr>
        <w:noProof/>
        <w:lang w:val="da-DK" w:eastAsia="da-DK"/>
      </w:rPr>
      <w:drawing>
        <wp:anchor distT="0" distB="0" distL="0" distR="0" simplePos="0" relativeHeight="251672576" behindDoc="0" locked="0" layoutInCell="1" allowOverlap="1" wp14:anchorId="1504B3D5" wp14:editId="7073B97C">
          <wp:simplePos x="0" y="0"/>
          <wp:positionH relativeFrom="page">
            <wp:posOffset>882000</wp:posOffset>
          </wp:positionH>
          <wp:positionV relativeFrom="page">
            <wp:posOffset>432000</wp:posOffset>
          </wp:positionV>
          <wp:extent cx="434000" cy="630000"/>
          <wp:effectExtent l="0" t="0" r="0" b="0"/>
          <wp:wrapNone/>
          <wp:docPr id="429114114" name="Logo_Hide2"/>
          <wp:cNvGraphicFramePr/>
          <a:graphic xmlns:a="http://schemas.openxmlformats.org/drawingml/2006/main">
            <a:graphicData uri="http://schemas.openxmlformats.org/drawingml/2006/picture">
              <pic:pic xmlns:pic="http://schemas.openxmlformats.org/drawingml/2006/picture">
                <pic:nvPicPr>
                  <pic:cNvPr id="856029648" name="Logo_Hide2"/>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815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9C17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3B9"/>
    <w:multiLevelType w:val="multilevel"/>
    <w:tmpl w:val="C6D8FF1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17E692E"/>
    <w:multiLevelType w:val="multilevel"/>
    <w:tmpl w:val="E2A0AD9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BD7026"/>
    <w:multiLevelType w:val="multilevel"/>
    <w:tmpl w:val="602C03E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64660C0"/>
    <w:multiLevelType w:val="multilevel"/>
    <w:tmpl w:val="8638A3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sz w:val="18"/>
        <w:szCs w:val="18"/>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588"/>
        </w:tabs>
        <w:ind w:left="1588" w:hanging="1588"/>
      </w:pPr>
      <w:rPr>
        <w:rFonts w:hint="default"/>
      </w:rPr>
    </w:lvl>
  </w:abstractNum>
  <w:abstractNum w:abstractNumId="14" w15:restartNumberingAfterBreak="0">
    <w:nsid w:val="0D4A0367"/>
    <w:multiLevelType w:val="multilevel"/>
    <w:tmpl w:val="EEA25646"/>
    <w:lvl w:ilvl="0">
      <w:start w:val="1"/>
      <w:numFmt w:val="decimal"/>
      <w:lvlText w:val="§ %1."/>
      <w:lvlJc w:val="left"/>
      <w:pPr>
        <w:tabs>
          <w:tab w:val="num" w:pos="717"/>
        </w:tabs>
        <w:ind w:left="717" w:hanging="360"/>
      </w:pPr>
      <w:rPr>
        <w:rFonts w:hint="default"/>
        <w:b/>
        <w:i w:val="0"/>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5" w15:restartNumberingAfterBreak="0">
    <w:nsid w:val="0F126410"/>
    <w:multiLevelType w:val="hybridMultilevel"/>
    <w:tmpl w:val="E7461C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9057CEB"/>
    <w:multiLevelType w:val="multilevel"/>
    <w:tmpl w:val="0F08F5F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1D2D55"/>
    <w:multiLevelType w:val="hybridMultilevel"/>
    <w:tmpl w:val="7F206AAA"/>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8" w15:restartNumberingAfterBreak="0">
    <w:nsid w:val="26636B04"/>
    <w:multiLevelType w:val="hybridMultilevel"/>
    <w:tmpl w:val="86284176"/>
    <w:lvl w:ilvl="0" w:tplc="04060001">
      <w:start w:val="1"/>
      <w:numFmt w:val="bullet"/>
      <w:lvlText w:val=""/>
      <w:lvlJc w:val="left"/>
      <w:pPr>
        <w:ind w:left="1298" w:hanging="360"/>
      </w:pPr>
      <w:rPr>
        <w:rFonts w:ascii="Symbol" w:hAnsi="Symbol" w:hint="default"/>
      </w:rPr>
    </w:lvl>
    <w:lvl w:ilvl="1" w:tplc="04060003" w:tentative="1">
      <w:start w:val="1"/>
      <w:numFmt w:val="bullet"/>
      <w:lvlText w:val="o"/>
      <w:lvlJc w:val="left"/>
      <w:pPr>
        <w:ind w:left="2018" w:hanging="360"/>
      </w:pPr>
      <w:rPr>
        <w:rFonts w:ascii="Courier New" w:hAnsi="Courier New" w:cs="Courier New" w:hint="default"/>
      </w:rPr>
    </w:lvl>
    <w:lvl w:ilvl="2" w:tplc="04060005" w:tentative="1">
      <w:start w:val="1"/>
      <w:numFmt w:val="bullet"/>
      <w:lvlText w:val=""/>
      <w:lvlJc w:val="left"/>
      <w:pPr>
        <w:ind w:left="2738" w:hanging="360"/>
      </w:pPr>
      <w:rPr>
        <w:rFonts w:ascii="Wingdings" w:hAnsi="Wingdings" w:hint="default"/>
      </w:rPr>
    </w:lvl>
    <w:lvl w:ilvl="3" w:tplc="04060001" w:tentative="1">
      <w:start w:val="1"/>
      <w:numFmt w:val="bullet"/>
      <w:lvlText w:val=""/>
      <w:lvlJc w:val="left"/>
      <w:pPr>
        <w:ind w:left="3458" w:hanging="360"/>
      </w:pPr>
      <w:rPr>
        <w:rFonts w:ascii="Symbol" w:hAnsi="Symbol" w:hint="default"/>
      </w:rPr>
    </w:lvl>
    <w:lvl w:ilvl="4" w:tplc="04060003" w:tentative="1">
      <w:start w:val="1"/>
      <w:numFmt w:val="bullet"/>
      <w:lvlText w:val="o"/>
      <w:lvlJc w:val="left"/>
      <w:pPr>
        <w:ind w:left="4178" w:hanging="360"/>
      </w:pPr>
      <w:rPr>
        <w:rFonts w:ascii="Courier New" w:hAnsi="Courier New" w:cs="Courier New" w:hint="default"/>
      </w:rPr>
    </w:lvl>
    <w:lvl w:ilvl="5" w:tplc="04060005" w:tentative="1">
      <w:start w:val="1"/>
      <w:numFmt w:val="bullet"/>
      <w:lvlText w:val=""/>
      <w:lvlJc w:val="left"/>
      <w:pPr>
        <w:ind w:left="4898" w:hanging="360"/>
      </w:pPr>
      <w:rPr>
        <w:rFonts w:ascii="Wingdings" w:hAnsi="Wingdings" w:hint="default"/>
      </w:rPr>
    </w:lvl>
    <w:lvl w:ilvl="6" w:tplc="04060001" w:tentative="1">
      <w:start w:val="1"/>
      <w:numFmt w:val="bullet"/>
      <w:lvlText w:val=""/>
      <w:lvlJc w:val="left"/>
      <w:pPr>
        <w:ind w:left="5618" w:hanging="360"/>
      </w:pPr>
      <w:rPr>
        <w:rFonts w:ascii="Symbol" w:hAnsi="Symbol" w:hint="default"/>
      </w:rPr>
    </w:lvl>
    <w:lvl w:ilvl="7" w:tplc="04060003" w:tentative="1">
      <w:start w:val="1"/>
      <w:numFmt w:val="bullet"/>
      <w:lvlText w:val="o"/>
      <w:lvlJc w:val="left"/>
      <w:pPr>
        <w:ind w:left="6338" w:hanging="360"/>
      </w:pPr>
      <w:rPr>
        <w:rFonts w:ascii="Courier New" w:hAnsi="Courier New" w:cs="Courier New" w:hint="default"/>
      </w:rPr>
    </w:lvl>
    <w:lvl w:ilvl="8" w:tplc="04060005" w:tentative="1">
      <w:start w:val="1"/>
      <w:numFmt w:val="bullet"/>
      <w:lvlText w:val=""/>
      <w:lvlJc w:val="left"/>
      <w:pPr>
        <w:ind w:left="7058" w:hanging="360"/>
      </w:pPr>
      <w:rPr>
        <w:rFonts w:ascii="Wingdings" w:hAnsi="Wingdings" w:hint="default"/>
      </w:rPr>
    </w:lvl>
  </w:abstractNum>
  <w:abstractNum w:abstractNumId="19" w15:restartNumberingAfterBreak="0">
    <w:nsid w:val="280A4BFA"/>
    <w:multiLevelType w:val="hybridMultilevel"/>
    <w:tmpl w:val="F03A9DB4"/>
    <w:lvl w:ilvl="0" w:tplc="CB4A645E">
      <w:start w:val="4"/>
      <w:numFmt w:val="bullet"/>
      <w:lvlText w:val="-"/>
      <w:lvlJc w:val="left"/>
      <w:pPr>
        <w:ind w:left="644" w:hanging="360"/>
      </w:pPr>
      <w:rPr>
        <w:rFonts w:ascii="Arial" w:eastAsiaTheme="majorEastAsia"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0" w15:restartNumberingAfterBreak="0">
    <w:nsid w:val="2AA951EB"/>
    <w:multiLevelType w:val="multilevel"/>
    <w:tmpl w:val="C05E85D6"/>
    <w:lvl w:ilvl="0">
      <w:start w:val="1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963167"/>
    <w:multiLevelType w:val="hybridMultilevel"/>
    <w:tmpl w:val="7CF410A6"/>
    <w:lvl w:ilvl="0" w:tplc="EB86369C">
      <w:start w:val="1"/>
      <w:numFmt w:val="upperLetter"/>
      <w:pStyle w:val="Sectionheading"/>
      <w:suff w:val="space"/>
      <w:lvlText w:val="Section %1"/>
      <w:lvlJc w:val="left"/>
      <w:pPr>
        <w:ind w:left="0" w:firstLine="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70708A2"/>
    <w:multiLevelType w:val="multilevel"/>
    <w:tmpl w:val="0BE00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74CE6"/>
    <w:multiLevelType w:val="multilevel"/>
    <w:tmpl w:val="0BE00C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577E6F"/>
    <w:multiLevelType w:val="multilevel"/>
    <w:tmpl w:val="5A34CEB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E20588C"/>
    <w:multiLevelType w:val="multilevel"/>
    <w:tmpl w:val="6FB043B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6" w15:restartNumberingAfterBreak="0">
    <w:nsid w:val="7FB354B8"/>
    <w:multiLevelType w:val="multilevel"/>
    <w:tmpl w:val="372283E4"/>
    <w:lvl w:ilvl="0">
      <w:start w:val="1"/>
      <w:numFmt w:val="bullet"/>
      <w:pStyle w:val="ListBullet"/>
      <w:lvlText w:val=""/>
      <w:lvlJc w:val="left"/>
      <w:pPr>
        <w:ind w:left="851" w:hanging="284"/>
      </w:pPr>
      <w:rPr>
        <w:rFonts w:ascii="Symbol" w:hAnsi="Symbol" w:hint="default"/>
        <w:color w:val="auto"/>
      </w:rPr>
    </w:lvl>
    <w:lvl w:ilvl="1">
      <w:start w:val="1"/>
      <w:numFmt w:val="bullet"/>
      <w:lvlText w:val=""/>
      <w:lvlJc w:val="left"/>
      <w:pPr>
        <w:ind w:left="1135" w:hanging="284"/>
      </w:pPr>
      <w:rPr>
        <w:rFonts w:ascii="Symbol" w:hAnsi="Symbol" w:hint="default"/>
        <w:color w:val="auto"/>
      </w:rPr>
    </w:lvl>
    <w:lvl w:ilvl="2">
      <w:start w:val="1"/>
      <w:numFmt w:val="bullet"/>
      <w:lvlText w:val=""/>
      <w:lvlJc w:val="left"/>
      <w:pPr>
        <w:ind w:left="1419" w:hanging="284"/>
      </w:pPr>
      <w:rPr>
        <w:rFonts w:ascii="Symbol" w:hAnsi="Symbol" w:hint="default"/>
        <w:color w:val="auto"/>
      </w:rPr>
    </w:lvl>
    <w:lvl w:ilvl="3">
      <w:start w:val="1"/>
      <w:numFmt w:val="bullet"/>
      <w:lvlText w:val=""/>
      <w:lvlJc w:val="left"/>
      <w:pPr>
        <w:ind w:left="1703" w:hanging="284"/>
      </w:pPr>
      <w:rPr>
        <w:rFonts w:ascii="Symbol" w:hAnsi="Symbol" w:hint="default"/>
      </w:rPr>
    </w:lvl>
    <w:lvl w:ilvl="4">
      <w:start w:val="1"/>
      <w:numFmt w:val="bullet"/>
      <w:lvlText w:val=""/>
      <w:lvlJc w:val="left"/>
      <w:pPr>
        <w:ind w:left="1987" w:hanging="284"/>
      </w:pPr>
      <w:rPr>
        <w:rFonts w:ascii="Symbol" w:hAnsi="Symbol" w:hint="default"/>
        <w:color w:val="auto"/>
      </w:rPr>
    </w:lvl>
    <w:lvl w:ilvl="5">
      <w:start w:val="1"/>
      <w:numFmt w:val="bullet"/>
      <w:lvlText w:val=""/>
      <w:lvlJc w:val="left"/>
      <w:pPr>
        <w:ind w:left="2271" w:hanging="284"/>
      </w:pPr>
      <w:rPr>
        <w:rFonts w:ascii="Symbol" w:hAnsi="Symbol" w:hint="default"/>
        <w:color w:val="auto"/>
      </w:rPr>
    </w:lvl>
    <w:lvl w:ilvl="6">
      <w:start w:val="1"/>
      <w:numFmt w:val="bullet"/>
      <w:lvlText w:val=""/>
      <w:lvlJc w:val="left"/>
      <w:pPr>
        <w:ind w:left="2555" w:hanging="284"/>
      </w:pPr>
      <w:rPr>
        <w:rFonts w:ascii="Symbol" w:hAnsi="Symbol" w:hint="default"/>
        <w:color w:val="auto"/>
      </w:rPr>
    </w:lvl>
    <w:lvl w:ilvl="7">
      <w:start w:val="1"/>
      <w:numFmt w:val="bullet"/>
      <w:lvlText w:val=""/>
      <w:lvlJc w:val="left"/>
      <w:pPr>
        <w:ind w:left="2839" w:hanging="284"/>
      </w:pPr>
      <w:rPr>
        <w:rFonts w:ascii="Symbol" w:hAnsi="Symbol" w:hint="default"/>
      </w:rPr>
    </w:lvl>
    <w:lvl w:ilvl="8">
      <w:start w:val="1"/>
      <w:numFmt w:val="bullet"/>
      <w:lvlText w:val=""/>
      <w:lvlJc w:val="left"/>
      <w:pPr>
        <w:ind w:left="3123" w:hanging="284"/>
      </w:pPr>
      <w:rPr>
        <w:rFonts w:ascii="Symbol" w:hAnsi="Symbol" w:hint="default"/>
        <w:color w:val="auto"/>
      </w:rPr>
    </w:lvl>
  </w:abstractNum>
  <w:num w:numId="1" w16cid:durableId="882402241">
    <w:abstractNumId w:val="26"/>
  </w:num>
  <w:num w:numId="2" w16cid:durableId="349531828">
    <w:abstractNumId w:val="7"/>
  </w:num>
  <w:num w:numId="3" w16cid:durableId="1685091827">
    <w:abstractNumId w:val="6"/>
  </w:num>
  <w:num w:numId="4" w16cid:durableId="264968188">
    <w:abstractNumId w:val="5"/>
  </w:num>
  <w:num w:numId="5" w16cid:durableId="915355866">
    <w:abstractNumId w:val="4"/>
  </w:num>
  <w:num w:numId="6" w16cid:durableId="1303776046">
    <w:abstractNumId w:val="25"/>
  </w:num>
  <w:num w:numId="7" w16cid:durableId="688604998">
    <w:abstractNumId w:val="3"/>
  </w:num>
  <w:num w:numId="8" w16cid:durableId="1791699217">
    <w:abstractNumId w:val="2"/>
  </w:num>
  <w:num w:numId="9" w16cid:durableId="1818960788">
    <w:abstractNumId w:val="1"/>
  </w:num>
  <w:num w:numId="10" w16cid:durableId="2108310736">
    <w:abstractNumId w:val="0"/>
  </w:num>
  <w:num w:numId="11" w16cid:durableId="1321733109">
    <w:abstractNumId w:val="8"/>
  </w:num>
  <w:num w:numId="12" w16cid:durableId="1994141775">
    <w:abstractNumId w:val="25"/>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2064139656">
    <w:abstractNumId w:val="23"/>
  </w:num>
  <w:num w:numId="14" w16cid:durableId="66347466">
    <w:abstractNumId w:val="13"/>
  </w:num>
  <w:num w:numId="15" w16cid:durableId="1204827623">
    <w:abstractNumId w:val="17"/>
  </w:num>
  <w:num w:numId="16" w16cid:durableId="490372167">
    <w:abstractNumId w:val="18"/>
  </w:num>
  <w:num w:numId="17" w16cid:durableId="1759597541">
    <w:abstractNumId w:val="10"/>
  </w:num>
  <w:num w:numId="18" w16cid:durableId="669865741">
    <w:abstractNumId w:val="24"/>
  </w:num>
  <w:num w:numId="19" w16cid:durableId="550574797">
    <w:abstractNumId w:val="20"/>
  </w:num>
  <w:num w:numId="20" w16cid:durableId="2070151605">
    <w:abstractNumId w:val="21"/>
  </w:num>
  <w:num w:numId="21" w16cid:durableId="343095585">
    <w:abstractNumId w:val="14"/>
  </w:num>
  <w:num w:numId="22" w16cid:durableId="1523665386">
    <w:abstractNumId w:val="11"/>
  </w:num>
  <w:num w:numId="23" w16cid:durableId="955676871">
    <w:abstractNumId w:val="16"/>
  </w:num>
  <w:num w:numId="24" w16cid:durableId="812871233">
    <w:abstractNumId w:val="12"/>
  </w:num>
  <w:num w:numId="25" w16cid:durableId="1751538156">
    <w:abstractNumId w:val="9"/>
  </w:num>
  <w:num w:numId="26" w16cid:durableId="1621953838">
    <w:abstractNumId w:val="15"/>
  </w:num>
  <w:num w:numId="27" w16cid:durableId="1540976486">
    <w:abstractNumId w:val="23"/>
  </w:num>
  <w:num w:numId="28" w16cid:durableId="1859847220">
    <w:abstractNumId w:val="19"/>
  </w:num>
  <w:num w:numId="29" w16cid:durableId="587234187">
    <w:abstractNumId w:val="23"/>
  </w:num>
  <w:num w:numId="30" w16cid:durableId="792485549">
    <w:abstractNumId w:val="23"/>
  </w:num>
  <w:num w:numId="31" w16cid:durableId="757562367">
    <w:abstractNumId w:val="23"/>
  </w:num>
  <w:num w:numId="32" w16cid:durableId="16239227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8C"/>
    <w:rsid w:val="00004865"/>
    <w:rsid w:val="00010127"/>
    <w:rsid w:val="00014869"/>
    <w:rsid w:val="00016218"/>
    <w:rsid w:val="00017533"/>
    <w:rsid w:val="00022133"/>
    <w:rsid w:val="000253FF"/>
    <w:rsid w:val="000274F9"/>
    <w:rsid w:val="00030A1D"/>
    <w:rsid w:val="00032A10"/>
    <w:rsid w:val="00037E89"/>
    <w:rsid w:val="000701AE"/>
    <w:rsid w:val="0007030B"/>
    <w:rsid w:val="00070543"/>
    <w:rsid w:val="00077AC6"/>
    <w:rsid w:val="00080393"/>
    <w:rsid w:val="0008293A"/>
    <w:rsid w:val="0008624E"/>
    <w:rsid w:val="0008756B"/>
    <w:rsid w:val="0009128C"/>
    <w:rsid w:val="00094ABD"/>
    <w:rsid w:val="000A23C3"/>
    <w:rsid w:val="000A41F3"/>
    <w:rsid w:val="000B57CC"/>
    <w:rsid w:val="000E0076"/>
    <w:rsid w:val="000E1CF4"/>
    <w:rsid w:val="000E2192"/>
    <w:rsid w:val="000E4B22"/>
    <w:rsid w:val="000E64B6"/>
    <w:rsid w:val="000E7789"/>
    <w:rsid w:val="000F1077"/>
    <w:rsid w:val="000F3563"/>
    <w:rsid w:val="001012C9"/>
    <w:rsid w:val="00103E3F"/>
    <w:rsid w:val="00106E66"/>
    <w:rsid w:val="0011024B"/>
    <w:rsid w:val="0011041F"/>
    <w:rsid w:val="001254A2"/>
    <w:rsid w:val="00130CA5"/>
    <w:rsid w:val="0013244F"/>
    <w:rsid w:val="0013429B"/>
    <w:rsid w:val="0014763E"/>
    <w:rsid w:val="00150E9A"/>
    <w:rsid w:val="00160EFF"/>
    <w:rsid w:val="001667C4"/>
    <w:rsid w:val="00182651"/>
    <w:rsid w:val="00182A5A"/>
    <w:rsid w:val="00186725"/>
    <w:rsid w:val="00191702"/>
    <w:rsid w:val="001969E4"/>
    <w:rsid w:val="001A2273"/>
    <w:rsid w:val="001A25A1"/>
    <w:rsid w:val="001A375F"/>
    <w:rsid w:val="001C2C25"/>
    <w:rsid w:val="001D6761"/>
    <w:rsid w:val="001E3ED4"/>
    <w:rsid w:val="001E464E"/>
    <w:rsid w:val="001F1EC8"/>
    <w:rsid w:val="00205270"/>
    <w:rsid w:val="00207F78"/>
    <w:rsid w:val="00221D4A"/>
    <w:rsid w:val="00224CD2"/>
    <w:rsid w:val="0022648D"/>
    <w:rsid w:val="00227D44"/>
    <w:rsid w:val="002406FD"/>
    <w:rsid w:val="00244D70"/>
    <w:rsid w:val="0026019D"/>
    <w:rsid w:val="00260CC6"/>
    <w:rsid w:val="002629BD"/>
    <w:rsid w:val="00265E84"/>
    <w:rsid w:val="00270077"/>
    <w:rsid w:val="002736CC"/>
    <w:rsid w:val="00273CAC"/>
    <w:rsid w:val="002742FF"/>
    <w:rsid w:val="0027658C"/>
    <w:rsid w:val="0028556D"/>
    <w:rsid w:val="00287EA9"/>
    <w:rsid w:val="002A6F74"/>
    <w:rsid w:val="002A7640"/>
    <w:rsid w:val="002B5014"/>
    <w:rsid w:val="002C5211"/>
    <w:rsid w:val="002C5297"/>
    <w:rsid w:val="002D154C"/>
    <w:rsid w:val="002D5562"/>
    <w:rsid w:val="002E27B6"/>
    <w:rsid w:val="002E74A4"/>
    <w:rsid w:val="002F5FF0"/>
    <w:rsid w:val="0030132B"/>
    <w:rsid w:val="00307422"/>
    <w:rsid w:val="003076E2"/>
    <w:rsid w:val="00307F9F"/>
    <w:rsid w:val="003163BC"/>
    <w:rsid w:val="003343C5"/>
    <w:rsid w:val="0033797B"/>
    <w:rsid w:val="003409AE"/>
    <w:rsid w:val="003419EB"/>
    <w:rsid w:val="00344144"/>
    <w:rsid w:val="00346D9C"/>
    <w:rsid w:val="003556AF"/>
    <w:rsid w:val="00360382"/>
    <w:rsid w:val="00361BC1"/>
    <w:rsid w:val="00370DF2"/>
    <w:rsid w:val="00383E6C"/>
    <w:rsid w:val="003A5F2B"/>
    <w:rsid w:val="003A7169"/>
    <w:rsid w:val="003B0193"/>
    <w:rsid w:val="003B35B0"/>
    <w:rsid w:val="003C12F3"/>
    <w:rsid w:val="003C2146"/>
    <w:rsid w:val="003C3569"/>
    <w:rsid w:val="003C4AD1"/>
    <w:rsid w:val="003C4F9F"/>
    <w:rsid w:val="003C60F1"/>
    <w:rsid w:val="003E50E4"/>
    <w:rsid w:val="003F402E"/>
    <w:rsid w:val="003F7447"/>
    <w:rsid w:val="003F7943"/>
    <w:rsid w:val="00406A57"/>
    <w:rsid w:val="00406CBF"/>
    <w:rsid w:val="004138F4"/>
    <w:rsid w:val="0041643C"/>
    <w:rsid w:val="00416A26"/>
    <w:rsid w:val="00416ECC"/>
    <w:rsid w:val="00421009"/>
    <w:rsid w:val="00424709"/>
    <w:rsid w:val="00424AD9"/>
    <w:rsid w:val="00432D6E"/>
    <w:rsid w:val="00434E1F"/>
    <w:rsid w:val="004406DA"/>
    <w:rsid w:val="004471E0"/>
    <w:rsid w:val="004476EE"/>
    <w:rsid w:val="004539A7"/>
    <w:rsid w:val="004652CE"/>
    <w:rsid w:val="00472E46"/>
    <w:rsid w:val="00476C5E"/>
    <w:rsid w:val="00487712"/>
    <w:rsid w:val="00492698"/>
    <w:rsid w:val="004A5FFD"/>
    <w:rsid w:val="004B550F"/>
    <w:rsid w:val="004B7896"/>
    <w:rsid w:val="004C01B2"/>
    <w:rsid w:val="004D14A8"/>
    <w:rsid w:val="004E00F0"/>
    <w:rsid w:val="004E1AA9"/>
    <w:rsid w:val="004E1CAB"/>
    <w:rsid w:val="004E458B"/>
    <w:rsid w:val="004E601A"/>
    <w:rsid w:val="004F1ED7"/>
    <w:rsid w:val="005137E5"/>
    <w:rsid w:val="005178A7"/>
    <w:rsid w:val="00517AB5"/>
    <w:rsid w:val="005274B2"/>
    <w:rsid w:val="00527C75"/>
    <w:rsid w:val="005379EE"/>
    <w:rsid w:val="00540B5E"/>
    <w:rsid w:val="00543EF2"/>
    <w:rsid w:val="00546335"/>
    <w:rsid w:val="0054755F"/>
    <w:rsid w:val="0055679E"/>
    <w:rsid w:val="00561C72"/>
    <w:rsid w:val="00563142"/>
    <w:rsid w:val="00582AE7"/>
    <w:rsid w:val="005854F8"/>
    <w:rsid w:val="00591331"/>
    <w:rsid w:val="0059254F"/>
    <w:rsid w:val="00595ACB"/>
    <w:rsid w:val="0059721F"/>
    <w:rsid w:val="005A28D4"/>
    <w:rsid w:val="005A6BCC"/>
    <w:rsid w:val="005B0D19"/>
    <w:rsid w:val="005C5F97"/>
    <w:rsid w:val="005C769C"/>
    <w:rsid w:val="005D6218"/>
    <w:rsid w:val="005D71B3"/>
    <w:rsid w:val="005E46A2"/>
    <w:rsid w:val="005F1580"/>
    <w:rsid w:val="005F3ED8"/>
    <w:rsid w:val="005F6B57"/>
    <w:rsid w:val="006120EF"/>
    <w:rsid w:val="00625C2E"/>
    <w:rsid w:val="00632C0F"/>
    <w:rsid w:val="00634396"/>
    <w:rsid w:val="006553B2"/>
    <w:rsid w:val="00655B49"/>
    <w:rsid w:val="00660B3C"/>
    <w:rsid w:val="00662A76"/>
    <w:rsid w:val="00666763"/>
    <w:rsid w:val="00674045"/>
    <w:rsid w:val="006749B6"/>
    <w:rsid w:val="00677362"/>
    <w:rsid w:val="00677449"/>
    <w:rsid w:val="00681D83"/>
    <w:rsid w:val="00686C8E"/>
    <w:rsid w:val="006900C2"/>
    <w:rsid w:val="00692E38"/>
    <w:rsid w:val="00694901"/>
    <w:rsid w:val="00694C76"/>
    <w:rsid w:val="006B30A9"/>
    <w:rsid w:val="006B77E0"/>
    <w:rsid w:val="006C29BE"/>
    <w:rsid w:val="006C55BF"/>
    <w:rsid w:val="006E0538"/>
    <w:rsid w:val="006E216E"/>
    <w:rsid w:val="006E361B"/>
    <w:rsid w:val="006F4DE0"/>
    <w:rsid w:val="007008EE"/>
    <w:rsid w:val="0070267E"/>
    <w:rsid w:val="00702F3F"/>
    <w:rsid w:val="00706E32"/>
    <w:rsid w:val="00710E24"/>
    <w:rsid w:val="00716CD9"/>
    <w:rsid w:val="00722E2F"/>
    <w:rsid w:val="007255CD"/>
    <w:rsid w:val="00732DDC"/>
    <w:rsid w:val="00737932"/>
    <w:rsid w:val="00747E5E"/>
    <w:rsid w:val="007504E4"/>
    <w:rsid w:val="007506D2"/>
    <w:rsid w:val="00752009"/>
    <w:rsid w:val="00752563"/>
    <w:rsid w:val="007546AF"/>
    <w:rsid w:val="007555D5"/>
    <w:rsid w:val="007604C8"/>
    <w:rsid w:val="00765934"/>
    <w:rsid w:val="007663BD"/>
    <w:rsid w:val="0076769C"/>
    <w:rsid w:val="0077296C"/>
    <w:rsid w:val="0077451B"/>
    <w:rsid w:val="00781064"/>
    <w:rsid w:val="007815A7"/>
    <w:rsid w:val="007830AC"/>
    <w:rsid w:val="0079216B"/>
    <w:rsid w:val="0079624C"/>
    <w:rsid w:val="007A08C6"/>
    <w:rsid w:val="007A1A56"/>
    <w:rsid w:val="007A29C1"/>
    <w:rsid w:val="007A47B4"/>
    <w:rsid w:val="007B4816"/>
    <w:rsid w:val="007D6EFF"/>
    <w:rsid w:val="007E373C"/>
    <w:rsid w:val="007F4DBB"/>
    <w:rsid w:val="008002CE"/>
    <w:rsid w:val="008064B4"/>
    <w:rsid w:val="00807195"/>
    <w:rsid w:val="008107B2"/>
    <w:rsid w:val="00832B30"/>
    <w:rsid w:val="00836161"/>
    <w:rsid w:val="008463C4"/>
    <w:rsid w:val="00851D8C"/>
    <w:rsid w:val="00852780"/>
    <w:rsid w:val="00862C5D"/>
    <w:rsid w:val="00872962"/>
    <w:rsid w:val="0088244A"/>
    <w:rsid w:val="00884D06"/>
    <w:rsid w:val="00890643"/>
    <w:rsid w:val="00892D08"/>
    <w:rsid w:val="00893791"/>
    <w:rsid w:val="00897AF2"/>
    <w:rsid w:val="008A3372"/>
    <w:rsid w:val="008B39C8"/>
    <w:rsid w:val="008B7467"/>
    <w:rsid w:val="008C36D1"/>
    <w:rsid w:val="008C5FB6"/>
    <w:rsid w:val="008C6969"/>
    <w:rsid w:val="008D08AC"/>
    <w:rsid w:val="008E33AD"/>
    <w:rsid w:val="008E5A6D"/>
    <w:rsid w:val="008F32DF"/>
    <w:rsid w:val="008F4D20"/>
    <w:rsid w:val="008F7F61"/>
    <w:rsid w:val="00901A48"/>
    <w:rsid w:val="00903F19"/>
    <w:rsid w:val="009105D1"/>
    <w:rsid w:val="00914B44"/>
    <w:rsid w:val="009155A9"/>
    <w:rsid w:val="00927DB2"/>
    <w:rsid w:val="00931387"/>
    <w:rsid w:val="009349AC"/>
    <w:rsid w:val="00935651"/>
    <w:rsid w:val="0094133C"/>
    <w:rsid w:val="0094270E"/>
    <w:rsid w:val="009443BE"/>
    <w:rsid w:val="0094757D"/>
    <w:rsid w:val="0095035F"/>
    <w:rsid w:val="00951B25"/>
    <w:rsid w:val="009525A7"/>
    <w:rsid w:val="0095538C"/>
    <w:rsid w:val="0095779E"/>
    <w:rsid w:val="00964995"/>
    <w:rsid w:val="009661E4"/>
    <w:rsid w:val="009708E6"/>
    <w:rsid w:val="009737E4"/>
    <w:rsid w:val="00974BBC"/>
    <w:rsid w:val="0097654B"/>
    <w:rsid w:val="009825C6"/>
    <w:rsid w:val="0098391E"/>
    <w:rsid w:val="00983B74"/>
    <w:rsid w:val="00987EF9"/>
    <w:rsid w:val="00990263"/>
    <w:rsid w:val="00991537"/>
    <w:rsid w:val="009A1277"/>
    <w:rsid w:val="009A4CCC"/>
    <w:rsid w:val="009C0BF2"/>
    <w:rsid w:val="009C2E6A"/>
    <w:rsid w:val="009C50EC"/>
    <w:rsid w:val="009D1E80"/>
    <w:rsid w:val="009E19FF"/>
    <w:rsid w:val="009E4B94"/>
    <w:rsid w:val="009E6F15"/>
    <w:rsid w:val="009E79D5"/>
    <w:rsid w:val="009F3CA3"/>
    <w:rsid w:val="009F4491"/>
    <w:rsid w:val="00A142EE"/>
    <w:rsid w:val="00A25407"/>
    <w:rsid w:val="00A36413"/>
    <w:rsid w:val="00A36F48"/>
    <w:rsid w:val="00A51E4B"/>
    <w:rsid w:val="00A56281"/>
    <w:rsid w:val="00A569F7"/>
    <w:rsid w:val="00A6083D"/>
    <w:rsid w:val="00A7331B"/>
    <w:rsid w:val="00A91DA5"/>
    <w:rsid w:val="00AA1A6C"/>
    <w:rsid w:val="00AA5F0F"/>
    <w:rsid w:val="00AB4582"/>
    <w:rsid w:val="00AB56AB"/>
    <w:rsid w:val="00AB5D4D"/>
    <w:rsid w:val="00AC2911"/>
    <w:rsid w:val="00AC3C14"/>
    <w:rsid w:val="00AD2BE8"/>
    <w:rsid w:val="00AD373F"/>
    <w:rsid w:val="00AD5F89"/>
    <w:rsid w:val="00AE115E"/>
    <w:rsid w:val="00AE17CF"/>
    <w:rsid w:val="00AF1D02"/>
    <w:rsid w:val="00AF4086"/>
    <w:rsid w:val="00B007E2"/>
    <w:rsid w:val="00B00D92"/>
    <w:rsid w:val="00B0327A"/>
    <w:rsid w:val="00B04099"/>
    <w:rsid w:val="00B0422A"/>
    <w:rsid w:val="00B12C7F"/>
    <w:rsid w:val="00B164B8"/>
    <w:rsid w:val="00B217E5"/>
    <w:rsid w:val="00B21982"/>
    <w:rsid w:val="00B24E70"/>
    <w:rsid w:val="00B27FA8"/>
    <w:rsid w:val="00B32159"/>
    <w:rsid w:val="00B33A49"/>
    <w:rsid w:val="00B34EEE"/>
    <w:rsid w:val="00B4546F"/>
    <w:rsid w:val="00B456FC"/>
    <w:rsid w:val="00B51FC9"/>
    <w:rsid w:val="00B54459"/>
    <w:rsid w:val="00B54E8E"/>
    <w:rsid w:val="00B62F42"/>
    <w:rsid w:val="00B62F67"/>
    <w:rsid w:val="00B640A9"/>
    <w:rsid w:val="00B65C7C"/>
    <w:rsid w:val="00B740A4"/>
    <w:rsid w:val="00B75B59"/>
    <w:rsid w:val="00B75DC2"/>
    <w:rsid w:val="00B822FB"/>
    <w:rsid w:val="00B93BA5"/>
    <w:rsid w:val="00B94904"/>
    <w:rsid w:val="00BB4255"/>
    <w:rsid w:val="00BC54C7"/>
    <w:rsid w:val="00BD0607"/>
    <w:rsid w:val="00BD0AC9"/>
    <w:rsid w:val="00BE4451"/>
    <w:rsid w:val="00BE6A66"/>
    <w:rsid w:val="00C004D5"/>
    <w:rsid w:val="00C00F5F"/>
    <w:rsid w:val="00C050D2"/>
    <w:rsid w:val="00C12117"/>
    <w:rsid w:val="00C125C6"/>
    <w:rsid w:val="00C132E6"/>
    <w:rsid w:val="00C14AA8"/>
    <w:rsid w:val="00C21687"/>
    <w:rsid w:val="00C24E51"/>
    <w:rsid w:val="00C312C5"/>
    <w:rsid w:val="00C31D26"/>
    <w:rsid w:val="00C337CB"/>
    <w:rsid w:val="00C357EF"/>
    <w:rsid w:val="00C41FB1"/>
    <w:rsid w:val="00C439CB"/>
    <w:rsid w:val="00C44E37"/>
    <w:rsid w:val="00C53CD5"/>
    <w:rsid w:val="00C57187"/>
    <w:rsid w:val="00C6612F"/>
    <w:rsid w:val="00C708B8"/>
    <w:rsid w:val="00C70F2C"/>
    <w:rsid w:val="00C93839"/>
    <w:rsid w:val="00C93C8F"/>
    <w:rsid w:val="00CA0183"/>
    <w:rsid w:val="00CA0A7D"/>
    <w:rsid w:val="00CA4355"/>
    <w:rsid w:val="00CA576E"/>
    <w:rsid w:val="00CC0EAC"/>
    <w:rsid w:val="00CC12F9"/>
    <w:rsid w:val="00CC2542"/>
    <w:rsid w:val="00CC452E"/>
    <w:rsid w:val="00CC6322"/>
    <w:rsid w:val="00CC7209"/>
    <w:rsid w:val="00CD2800"/>
    <w:rsid w:val="00CE101D"/>
    <w:rsid w:val="00CE3DF5"/>
    <w:rsid w:val="00CE5168"/>
    <w:rsid w:val="00CF24EE"/>
    <w:rsid w:val="00CF752C"/>
    <w:rsid w:val="00CF7678"/>
    <w:rsid w:val="00D109FE"/>
    <w:rsid w:val="00D11D04"/>
    <w:rsid w:val="00D23124"/>
    <w:rsid w:val="00D274BD"/>
    <w:rsid w:val="00D27CE6"/>
    <w:rsid w:val="00D27D0E"/>
    <w:rsid w:val="00D3057B"/>
    <w:rsid w:val="00D30F04"/>
    <w:rsid w:val="00D3752F"/>
    <w:rsid w:val="00D42AEB"/>
    <w:rsid w:val="00D52026"/>
    <w:rsid w:val="00D52688"/>
    <w:rsid w:val="00D529B2"/>
    <w:rsid w:val="00D53670"/>
    <w:rsid w:val="00D65742"/>
    <w:rsid w:val="00D66595"/>
    <w:rsid w:val="00D71B07"/>
    <w:rsid w:val="00D832DD"/>
    <w:rsid w:val="00D87C66"/>
    <w:rsid w:val="00D90A05"/>
    <w:rsid w:val="00D91FA1"/>
    <w:rsid w:val="00D96141"/>
    <w:rsid w:val="00D963CB"/>
    <w:rsid w:val="00DA2C6A"/>
    <w:rsid w:val="00DB31AF"/>
    <w:rsid w:val="00DB4C61"/>
    <w:rsid w:val="00DB6331"/>
    <w:rsid w:val="00DB7BBB"/>
    <w:rsid w:val="00DC1E5E"/>
    <w:rsid w:val="00DC246F"/>
    <w:rsid w:val="00DC2CB2"/>
    <w:rsid w:val="00DC4706"/>
    <w:rsid w:val="00DC5995"/>
    <w:rsid w:val="00DC61BD"/>
    <w:rsid w:val="00DD1936"/>
    <w:rsid w:val="00DD6D4E"/>
    <w:rsid w:val="00DE200B"/>
    <w:rsid w:val="00DE2B28"/>
    <w:rsid w:val="00DF08FC"/>
    <w:rsid w:val="00DF7498"/>
    <w:rsid w:val="00E0476D"/>
    <w:rsid w:val="00E049ED"/>
    <w:rsid w:val="00E12A50"/>
    <w:rsid w:val="00E16F15"/>
    <w:rsid w:val="00E2752A"/>
    <w:rsid w:val="00E278E8"/>
    <w:rsid w:val="00E30D0F"/>
    <w:rsid w:val="00E31D92"/>
    <w:rsid w:val="00E32E2E"/>
    <w:rsid w:val="00E441FD"/>
    <w:rsid w:val="00E44B45"/>
    <w:rsid w:val="00E52416"/>
    <w:rsid w:val="00E53EE9"/>
    <w:rsid w:val="00E55DC2"/>
    <w:rsid w:val="00E56489"/>
    <w:rsid w:val="00E60292"/>
    <w:rsid w:val="00E623C0"/>
    <w:rsid w:val="00E6418F"/>
    <w:rsid w:val="00E72CBB"/>
    <w:rsid w:val="00E81BF2"/>
    <w:rsid w:val="00E93646"/>
    <w:rsid w:val="00E96215"/>
    <w:rsid w:val="00EA123C"/>
    <w:rsid w:val="00EA56E5"/>
    <w:rsid w:val="00EA60AB"/>
    <w:rsid w:val="00EC6D92"/>
    <w:rsid w:val="00EC7360"/>
    <w:rsid w:val="00ED34FF"/>
    <w:rsid w:val="00ED447C"/>
    <w:rsid w:val="00ED6EC5"/>
    <w:rsid w:val="00EF2FEB"/>
    <w:rsid w:val="00EF46EB"/>
    <w:rsid w:val="00EF531C"/>
    <w:rsid w:val="00EF560E"/>
    <w:rsid w:val="00EF7230"/>
    <w:rsid w:val="00F02653"/>
    <w:rsid w:val="00F02803"/>
    <w:rsid w:val="00F04788"/>
    <w:rsid w:val="00F060EF"/>
    <w:rsid w:val="00F15EDC"/>
    <w:rsid w:val="00F1735F"/>
    <w:rsid w:val="00F21421"/>
    <w:rsid w:val="00F233E7"/>
    <w:rsid w:val="00F274BF"/>
    <w:rsid w:val="00F306CF"/>
    <w:rsid w:val="00F5275B"/>
    <w:rsid w:val="00F5587E"/>
    <w:rsid w:val="00F567E9"/>
    <w:rsid w:val="00F61ADA"/>
    <w:rsid w:val="00F710A5"/>
    <w:rsid w:val="00F72B35"/>
    <w:rsid w:val="00F73354"/>
    <w:rsid w:val="00F73972"/>
    <w:rsid w:val="00F846BD"/>
    <w:rsid w:val="00F94020"/>
    <w:rsid w:val="00FA545C"/>
    <w:rsid w:val="00FA7936"/>
    <w:rsid w:val="00FB134A"/>
    <w:rsid w:val="00FB5350"/>
    <w:rsid w:val="00FB6923"/>
    <w:rsid w:val="00FB793D"/>
    <w:rsid w:val="00FC6295"/>
    <w:rsid w:val="00FC75A9"/>
    <w:rsid w:val="00FD5881"/>
    <w:rsid w:val="00FD67CE"/>
    <w:rsid w:val="00FD7527"/>
    <w:rsid w:val="00FE2C9C"/>
    <w:rsid w:val="00FF341B"/>
    <w:rsid w:val="00FF5F55"/>
    <w:rsid w:val="00FF70A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D42D"/>
  <w15:docId w15:val="{78DA3310-F592-48E8-91F2-36005EB9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lsdException w:name="header" w:semiHidden="1" w:uiPriority="21" w:unhideWhenUsed="1"/>
    <w:lsdException w:name="footer" w:semiHidden="1" w:uiPriority="0"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uiPriority="0"/>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uiPriority="0"/>
    <w:lsdException w:name="List Number 5" w:semiHidden="1"/>
    <w:lsdException w:name="Title" w:uiPriority="3"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0"/>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4C"/>
    <w:pPr>
      <w:spacing w:after="240"/>
      <w:jc w:val="both"/>
    </w:pPr>
    <w:rPr>
      <w:lang w:val="en-GB"/>
    </w:rPr>
  </w:style>
  <w:style w:type="paragraph" w:styleId="Heading1">
    <w:name w:val="heading 1"/>
    <w:basedOn w:val="Normal"/>
    <w:next w:val="Heading2"/>
    <w:link w:val="Heading1Char"/>
    <w:uiPriority w:val="1"/>
    <w:qFormat/>
    <w:rsid w:val="00EA56E5"/>
    <w:pPr>
      <w:keepNext/>
      <w:numPr>
        <w:numId w:val="13"/>
      </w:numPr>
      <w:spacing w:before="280"/>
      <w:outlineLvl w:val="0"/>
    </w:pPr>
    <w:rPr>
      <w:rFonts w:eastAsiaTheme="majorEastAsia" w:cstheme="majorBidi"/>
      <w:b/>
      <w:bCs/>
      <w:sz w:val="26"/>
      <w:szCs w:val="28"/>
    </w:rPr>
  </w:style>
  <w:style w:type="paragraph" w:styleId="Heading2">
    <w:name w:val="heading 2"/>
    <w:basedOn w:val="Normal"/>
    <w:link w:val="Heading2Char"/>
    <w:uiPriority w:val="1"/>
    <w:qFormat/>
    <w:rsid w:val="00EA56E5"/>
    <w:pPr>
      <w:numPr>
        <w:ilvl w:val="1"/>
        <w:numId w:val="13"/>
      </w:numPr>
      <w:spacing w:before="280"/>
      <w:outlineLvl w:val="1"/>
    </w:pPr>
    <w:rPr>
      <w:rFonts w:eastAsiaTheme="majorEastAsia" w:cstheme="majorBidi"/>
      <w:bCs/>
      <w:szCs w:val="26"/>
    </w:rPr>
  </w:style>
  <w:style w:type="paragraph" w:styleId="Heading3">
    <w:name w:val="heading 3"/>
    <w:basedOn w:val="Normal"/>
    <w:link w:val="Heading3Char"/>
    <w:uiPriority w:val="1"/>
    <w:qFormat/>
    <w:rsid w:val="00702F3F"/>
    <w:pPr>
      <w:numPr>
        <w:ilvl w:val="2"/>
        <w:numId w:val="13"/>
      </w:numPr>
      <w:spacing w:before="280"/>
      <w:outlineLvl w:val="2"/>
    </w:pPr>
    <w:rPr>
      <w:rFonts w:eastAsiaTheme="majorEastAsia" w:cstheme="majorBidi"/>
      <w:bCs/>
    </w:rPr>
  </w:style>
  <w:style w:type="paragraph" w:styleId="Heading4">
    <w:name w:val="heading 4"/>
    <w:basedOn w:val="Normal"/>
    <w:next w:val="Normal"/>
    <w:link w:val="Heading4Char"/>
    <w:uiPriority w:val="1"/>
    <w:rsid w:val="00DC1E5E"/>
    <w:pPr>
      <w:keepNext/>
      <w:keepLines/>
      <w:numPr>
        <w:ilvl w:val="3"/>
        <w:numId w:val="13"/>
      </w:numPr>
      <w:spacing w:before="260"/>
      <w:ind w:left="862" w:hanging="862"/>
      <w:outlineLvl w:val="3"/>
    </w:pPr>
    <w:rPr>
      <w:rFonts w:eastAsiaTheme="majorEastAsia" w:cstheme="majorBidi"/>
      <w:bCs/>
      <w:iCs/>
    </w:rPr>
  </w:style>
  <w:style w:type="paragraph" w:styleId="Heading5">
    <w:name w:val="heading 5"/>
    <w:basedOn w:val="Normal"/>
    <w:next w:val="Normal"/>
    <w:link w:val="Heading5Char"/>
    <w:uiPriority w:val="1"/>
    <w:unhideWhenUsed/>
    <w:rsid w:val="00DC1E5E"/>
    <w:pPr>
      <w:keepNext/>
      <w:keepLines/>
      <w:numPr>
        <w:ilvl w:val="4"/>
        <w:numId w:val="13"/>
      </w:numPr>
      <w:spacing w:before="260"/>
      <w:ind w:left="1009" w:hanging="1009"/>
      <w:outlineLvl w:val="4"/>
    </w:pPr>
    <w:rPr>
      <w:rFonts w:eastAsiaTheme="majorEastAsia" w:cstheme="majorBidi"/>
      <w:b/>
    </w:rPr>
  </w:style>
  <w:style w:type="paragraph" w:styleId="Heading6">
    <w:name w:val="heading 6"/>
    <w:basedOn w:val="Normal"/>
    <w:next w:val="Normal"/>
    <w:link w:val="Heading6Char"/>
    <w:uiPriority w:val="1"/>
    <w:unhideWhenUsed/>
    <w:rsid w:val="00DC1E5E"/>
    <w:pPr>
      <w:keepNext/>
      <w:keepLines/>
      <w:numPr>
        <w:ilvl w:val="5"/>
        <w:numId w:val="13"/>
      </w:numPr>
      <w:spacing w:before="260"/>
      <w:ind w:left="1151" w:hanging="1151"/>
      <w:outlineLvl w:val="5"/>
    </w:pPr>
    <w:rPr>
      <w:rFonts w:eastAsiaTheme="majorEastAsia" w:cstheme="majorBidi"/>
      <w:b/>
      <w:iCs/>
    </w:rPr>
  </w:style>
  <w:style w:type="paragraph" w:styleId="Heading7">
    <w:name w:val="heading 7"/>
    <w:basedOn w:val="Normal"/>
    <w:next w:val="Normal"/>
    <w:link w:val="Heading7Char"/>
    <w:uiPriority w:val="1"/>
    <w:unhideWhenUsed/>
    <w:rsid w:val="00DC1E5E"/>
    <w:pPr>
      <w:keepNext/>
      <w:keepLines/>
      <w:numPr>
        <w:ilvl w:val="6"/>
        <w:numId w:val="13"/>
      </w:numPr>
      <w:spacing w:before="260"/>
      <w:ind w:left="1298" w:hanging="1298"/>
      <w:outlineLvl w:val="6"/>
    </w:pPr>
    <w:rPr>
      <w:rFonts w:eastAsiaTheme="majorEastAsia" w:cstheme="majorBidi"/>
      <w:b/>
      <w:iCs/>
    </w:rPr>
  </w:style>
  <w:style w:type="paragraph" w:styleId="Heading8">
    <w:name w:val="heading 8"/>
    <w:basedOn w:val="Normal"/>
    <w:next w:val="Normal"/>
    <w:link w:val="Heading8Char"/>
    <w:uiPriority w:val="1"/>
    <w:unhideWhenUsed/>
    <w:rsid w:val="00DC1E5E"/>
    <w:pPr>
      <w:keepNext/>
      <w:keepLines/>
      <w:numPr>
        <w:ilvl w:val="7"/>
        <w:numId w:val="13"/>
      </w:numPr>
      <w:spacing w:before="260"/>
      <w:outlineLvl w:val="7"/>
    </w:pPr>
    <w:rPr>
      <w:rFonts w:eastAsiaTheme="majorEastAsia" w:cstheme="majorBidi"/>
      <w:b/>
    </w:rPr>
  </w:style>
  <w:style w:type="paragraph" w:styleId="Heading9">
    <w:name w:val="heading 9"/>
    <w:basedOn w:val="Normal"/>
    <w:next w:val="Normal"/>
    <w:link w:val="Heading9Char"/>
    <w:uiPriority w:val="1"/>
    <w:unhideWhenUsed/>
    <w:rsid w:val="00DC1E5E"/>
    <w:pPr>
      <w:keepNext/>
      <w:keepLines/>
      <w:numPr>
        <w:ilvl w:val="8"/>
        <w:numId w:val="13"/>
      </w:numPr>
      <w:spacing w:before="260"/>
      <w:ind w:left="1582" w:hanging="1582"/>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AC3C14"/>
    <w:rPr>
      <w:sz w:val="16"/>
      <w:lang w:val="en-GB"/>
    </w:rPr>
  </w:style>
  <w:style w:type="paragraph" w:styleId="Footer">
    <w:name w:val="footer"/>
    <w:basedOn w:val="Normal"/>
    <w:link w:val="FooterChar"/>
    <w:rsid w:val="00F02803"/>
    <w:pPr>
      <w:tabs>
        <w:tab w:val="center" w:pos="4819"/>
        <w:tab w:val="right" w:pos="9072"/>
      </w:tabs>
      <w:spacing w:after="0" w:line="240" w:lineRule="auto"/>
    </w:pPr>
    <w:rPr>
      <w:sz w:val="14"/>
    </w:rPr>
  </w:style>
  <w:style w:type="character" w:customStyle="1" w:styleId="FooterChar">
    <w:name w:val="Footer Char"/>
    <w:basedOn w:val="DefaultParagraphFont"/>
    <w:link w:val="Footer"/>
    <w:rsid w:val="00F02803"/>
    <w:rPr>
      <w:sz w:val="14"/>
      <w:lang w:val="en-GB"/>
    </w:rPr>
  </w:style>
  <w:style w:type="character" w:customStyle="1" w:styleId="Heading1Char">
    <w:name w:val="Heading 1 Char"/>
    <w:basedOn w:val="DefaultParagraphFont"/>
    <w:link w:val="Heading1"/>
    <w:uiPriority w:val="1"/>
    <w:rsid w:val="00EA56E5"/>
    <w:rPr>
      <w:rFonts w:eastAsiaTheme="majorEastAsia" w:cstheme="majorBidi"/>
      <w:b/>
      <w:bCs/>
      <w:sz w:val="26"/>
      <w:szCs w:val="28"/>
      <w:lang w:val="en-GB"/>
    </w:rPr>
  </w:style>
  <w:style w:type="character" w:customStyle="1" w:styleId="Heading2Char">
    <w:name w:val="Heading 2 Char"/>
    <w:basedOn w:val="DefaultParagraphFont"/>
    <w:link w:val="Heading2"/>
    <w:uiPriority w:val="1"/>
    <w:rsid w:val="00EA56E5"/>
    <w:rPr>
      <w:rFonts w:eastAsiaTheme="majorEastAsia" w:cstheme="majorBidi"/>
      <w:bCs/>
      <w:szCs w:val="26"/>
      <w:lang w:val="en-GB"/>
    </w:rPr>
  </w:style>
  <w:style w:type="character" w:customStyle="1" w:styleId="Heading3Char">
    <w:name w:val="Heading 3 Char"/>
    <w:basedOn w:val="DefaultParagraphFont"/>
    <w:link w:val="Heading3"/>
    <w:uiPriority w:val="1"/>
    <w:rsid w:val="00702F3F"/>
    <w:rPr>
      <w:rFonts w:eastAsiaTheme="majorEastAsia" w:cstheme="majorBidi"/>
      <w:bCs/>
      <w:lang w:val="en-GB"/>
    </w:rPr>
  </w:style>
  <w:style w:type="character" w:customStyle="1" w:styleId="Heading4Char">
    <w:name w:val="Heading 4 Char"/>
    <w:basedOn w:val="DefaultParagraphFont"/>
    <w:link w:val="Heading4"/>
    <w:uiPriority w:val="1"/>
    <w:rsid w:val="000701AE"/>
    <w:rPr>
      <w:rFonts w:eastAsiaTheme="majorEastAsia" w:cstheme="majorBidi"/>
      <w:bCs/>
      <w:iCs/>
      <w:lang w:val="en-GB"/>
    </w:rPr>
  </w:style>
  <w:style w:type="character" w:customStyle="1" w:styleId="Heading5Char">
    <w:name w:val="Heading 5 Char"/>
    <w:basedOn w:val="DefaultParagraphFont"/>
    <w:link w:val="Heading5"/>
    <w:uiPriority w:val="1"/>
    <w:rsid w:val="00DC1E5E"/>
    <w:rPr>
      <w:rFonts w:eastAsiaTheme="majorEastAsia" w:cstheme="majorBidi"/>
      <w:b/>
      <w:lang w:val="en-GB"/>
    </w:rPr>
  </w:style>
  <w:style w:type="character" w:customStyle="1" w:styleId="Heading6Char">
    <w:name w:val="Heading 6 Char"/>
    <w:basedOn w:val="DefaultParagraphFont"/>
    <w:link w:val="Heading6"/>
    <w:uiPriority w:val="1"/>
    <w:rsid w:val="00DC1E5E"/>
    <w:rPr>
      <w:rFonts w:eastAsiaTheme="majorEastAsia" w:cstheme="majorBidi"/>
      <w:b/>
      <w:iCs/>
      <w:lang w:val="en-GB"/>
    </w:rPr>
  </w:style>
  <w:style w:type="character" w:customStyle="1" w:styleId="Heading7Char">
    <w:name w:val="Heading 7 Char"/>
    <w:basedOn w:val="DefaultParagraphFont"/>
    <w:link w:val="Heading7"/>
    <w:uiPriority w:val="1"/>
    <w:rsid w:val="00DC1E5E"/>
    <w:rPr>
      <w:rFonts w:eastAsiaTheme="majorEastAsia" w:cstheme="majorBidi"/>
      <w:b/>
      <w:iCs/>
      <w:lang w:val="en-GB"/>
    </w:rPr>
  </w:style>
  <w:style w:type="character" w:customStyle="1" w:styleId="Heading8Char">
    <w:name w:val="Heading 8 Char"/>
    <w:basedOn w:val="DefaultParagraphFont"/>
    <w:link w:val="Heading8"/>
    <w:uiPriority w:val="1"/>
    <w:rsid w:val="00DC1E5E"/>
    <w:rPr>
      <w:rFonts w:eastAsiaTheme="majorEastAsia" w:cstheme="majorBidi"/>
      <w:b/>
      <w:lang w:val="en-GB"/>
    </w:rPr>
  </w:style>
  <w:style w:type="character" w:customStyle="1" w:styleId="Heading9Char">
    <w:name w:val="Heading 9 Char"/>
    <w:basedOn w:val="DefaultParagraphFont"/>
    <w:link w:val="Heading9"/>
    <w:uiPriority w:val="1"/>
    <w:rsid w:val="00DC1E5E"/>
    <w:rPr>
      <w:rFonts w:eastAsiaTheme="majorEastAsia" w:cstheme="majorBidi"/>
      <w:b/>
      <w:iCs/>
      <w:lang w:val="en-GB"/>
    </w:rPr>
  </w:style>
  <w:style w:type="paragraph" w:styleId="Title">
    <w:name w:val="Title"/>
    <w:basedOn w:val="Normal"/>
    <w:next w:val="Normal"/>
    <w:link w:val="TitleChar"/>
    <w:uiPriority w:val="3"/>
    <w:qFormat/>
    <w:rsid w:val="000A41F3"/>
    <w:pPr>
      <w:spacing w:before="240" w:line="240" w:lineRule="auto"/>
      <w:jc w:val="center"/>
    </w:pPr>
    <w:rPr>
      <w:rFonts w:eastAsiaTheme="majorEastAsia" w:cstheme="majorBidi"/>
      <w:b/>
      <w:kern w:val="28"/>
      <w:sz w:val="40"/>
      <w:szCs w:val="52"/>
    </w:rPr>
  </w:style>
  <w:style w:type="character" w:customStyle="1" w:styleId="TitleChar">
    <w:name w:val="Title Char"/>
    <w:basedOn w:val="DefaultParagraphFont"/>
    <w:link w:val="Title"/>
    <w:uiPriority w:val="3"/>
    <w:rsid w:val="000A41F3"/>
    <w:rPr>
      <w:rFonts w:eastAsiaTheme="majorEastAsia" w:cstheme="majorBidi"/>
      <w:b/>
      <w:kern w:val="28"/>
      <w:sz w:val="40"/>
      <w:szCs w:val="52"/>
      <w:lang w:val="en-GB"/>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AC3C14"/>
    <w:rPr>
      <w:rFonts w:eastAsiaTheme="majorEastAsia" w:cstheme="majorBidi"/>
      <w:b/>
      <w:iCs/>
      <w:sz w:val="36"/>
      <w:szCs w:val="24"/>
      <w:lang w:val="en-GB"/>
    </w:rPr>
  </w:style>
  <w:style w:type="character" w:styleId="SubtleEmphasis">
    <w:name w:val="Subtle Emphasis"/>
    <w:basedOn w:val="DefaultParagraphFont"/>
    <w:uiPriority w:val="99"/>
    <w:semiHidden/>
    <w:qFormat/>
    <w:rsid w:val="009E4B94"/>
    <w:rPr>
      <w:i/>
      <w:iCs/>
      <w:color w:val="808080" w:themeColor="text1" w:themeTint="7F"/>
      <w:lang w:val="en-GB"/>
    </w:rPr>
  </w:style>
  <w:style w:type="character" w:styleId="IntenseEmphasis">
    <w:name w:val="Intense Emphasis"/>
    <w:basedOn w:val="DefaultParagraphFont"/>
    <w:uiPriority w:val="19"/>
    <w:semiHidden/>
    <w:rsid w:val="009E4B94"/>
    <w:rPr>
      <w:b/>
      <w:bCs/>
      <w:i/>
      <w:iCs/>
      <w:color w:val="auto"/>
      <w:lang w:val="en-GB"/>
    </w:rPr>
  </w:style>
  <w:style w:type="character" w:styleId="Strong">
    <w:name w:val="Strong"/>
    <w:basedOn w:val="DefaultParagraphFont"/>
    <w:uiPriority w:val="19"/>
    <w:semiHidden/>
    <w:rsid w:val="009E4B94"/>
    <w:rPr>
      <w:b/>
      <w:bCs/>
      <w:lang w:val="en-GB"/>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AC3C14"/>
    <w:rPr>
      <w:b/>
      <w:bCs/>
      <w:i/>
      <w:iCs/>
      <w:lang w:val="en-GB"/>
    </w:rPr>
  </w:style>
  <w:style w:type="character" w:styleId="SubtleReference">
    <w:name w:val="Subtle Reference"/>
    <w:basedOn w:val="DefaultParagraphFont"/>
    <w:uiPriority w:val="99"/>
    <w:semiHidden/>
    <w:qFormat/>
    <w:rsid w:val="002E74A4"/>
    <w:rPr>
      <w:caps w:val="0"/>
      <w:smallCaps w:val="0"/>
      <w:color w:val="auto"/>
      <w:u w:val="single"/>
      <w:lang w:val="en-GB"/>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GB"/>
    </w:rPr>
  </w:style>
  <w:style w:type="paragraph" w:styleId="Caption">
    <w:name w:val="caption"/>
    <w:basedOn w:val="Normal"/>
    <w:next w:val="Normal"/>
    <w:uiPriority w:val="3"/>
    <w:rsid w:val="009E4B94"/>
    <w:rPr>
      <w:b/>
      <w:bCs/>
      <w:sz w:val="16"/>
    </w:rPr>
  </w:style>
  <w:style w:type="paragraph" w:styleId="TOC1">
    <w:name w:val="toc 1"/>
    <w:basedOn w:val="Normal"/>
    <w:next w:val="Normal"/>
    <w:uiPriority w:val="39"/>
    <w:rsid w:val="007663BD"/>
    <w:pPr>
      <w:spacing w:after="120" w:line="240" w:lineRule="auto"/>
      <w:ind w:right="567"/>
    </w:p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basedOn w:val="Normal"/>
    <w:next w:val="Normal"/>
    <w:uiPriority w:val="39"/>
    <w:semiHidden/>
    <w:rsid w:val="002E74A4"/>
    <w:pPr>
      <w:spacing w:after="520" w:line="360" w:lineRule="atLeast"/>
    </w:pPr>
    <w:rPr>
      <w:sz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AC3C14"/>
    <w:rPr>
      <w:sz w:val="16"/>
      <w:lang w:val="en-GB"/>
    </w:rPr>
  </w:style>
  <w:style w:type="character" w:styleId="EndnoteReference">
    <w:name w:val="endnote reference"/>
    <w:basedOn w:val="DefaultParagraphFont"/>
    <w:uiPriority w:val="21"/>
    <w:semiHidden/>
    <w:rsid w:val="009E4B94"/>
    <w:rPr>
      <w:vertAlign w:val="superscript"/>
      <w:lang w:val="en-GB"/>
    </w:rPr>
  </w:style>
  <w:style w:type="paragraph" w:styleId="FootnoteText">
    <w:name w:val="footnote text"/>
    <w:basedOn w:val="Normal"/>
    <w:link w:val="FootnoteTextChar"/>
    <w:uiPriority w:val="21"/>
    <w:semiHidden/>
    <w:rsid w:val="009E4B94"/>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AC3C14"/>
    <w:rPr>
      <w:sz w:val="16"/>
      <w:lang w:val="en-GB"/>
    </w:rPr>
  </w:style>
  <w:style w:type="paragraph" w:styleId="ListBullet">
    <w:name w:val="List Bullet"/>
    <w:basedOn w:val="Normal"/>
    <w:uiPriority w:val="2"/>
    <w:qFormat/>
    <w:rsid w:val="00150E9A"/>
    <w:pPr>
      <w:numPr>
        <w:numId w:val="1"/>
      </w:numPr>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semiHidden/>
    <w:rsid w:val="0026019D"/>
    <w:rPr>
      <w:rFonts w:ascii="Arial" w:hAnsi="Arial"/>
      <w:sz w:val="14"/>
      <w:lang w:val="en-GB"/>
    </w:rPr>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AC3C14"/>
    <w:rPr>
      <w:lang w:val="en-GB"/>
    </w:rPr>
  </w:style>
  <w:style w:type="character" w:styleId="PlaceholderText">
    <w:name w:val="Placeholder Text"/>
    <w:basedOn w:val="DefaultParagraphFont"/>
    <w:uiPriority w:val="99"/>
    <w:semiHidden/>
    <w:rsid w:val="00424709"/>
    <w:rPr>
      <w:color w:val="auto"/>
      <w:lang w:val="en-G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AC3C14"/>
    <w:rPr>
      <w:b/>
      <w:iCs/>
      <w:color w:val="000000" w:themeColor="text1"/>
      <w:lang w:val="en-GB"/>
    </w:rPr>
  </w:style>
  <w:style w:type="character" w:styleId="BookTitle">
    <w:name w:val="Book Title"/>
    <w:basedOn w:val="DefaultParagraphFont"/>
    <w:uiPriority w:val="99"/>
    <w:semiHidden/>
    <w:qFormat/>
    <w:rsid w:val="007546AF"/>
    <w:rPr>
      <w:b/>
      <w:bCs/>
      <w:caps w:val="0"/>
      <w:smallCaps w:val="0"/>
      <w:spacing w:val="5"/>
      <w:lang w:val="en-GB"/>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semiHidden/>
    <w:rsid w:val="00B0422A"/>
    <w:pPr>
      <w:spacing w:line="240" w:lineRule="atLeast"/>
    </w:pPr>
    <w:rPr>
      <w:lang w:val="en-GB"/>
    </w:rPr>
  </w:style>
  <w:style w:type="paragraph" w:styleId="Salutation">
    <w:name w:val="Salutation"/>
    <w:basedOn w:val="Normal"/>
    <w:next w:val="Normal"/>
    <w:link w:val="SalutationChar"/>
    <w:uiPriority w:val="99"/>
    <w:semiHidden/>
    <w:rsid w:val="00416A26"/>
    <w:pPr>
      <w:keepNext/>
      <w:keepLines/>
    </w:pPr>
    <w:rPr>
      <w:b/>
    </w:rPr>
  </w:style>
  <w:style w:type="character" w:customStyle="1" w:styleId="SalutationChar">
    <w:name w:val="Salutation Char"/>
    <w:basedOn w:val="DefaultParagraphFont"/>
    <w:link w:val="Salutation"/>
    <w:uiPriority w:val="99"/>
    <w:semiHidden/>
    <w:rsid w:val="00AC3C14"/>
    <w:rPr>
      <w:b/>
      <w:lang w:val="en-GB"/>
    </w:rPr>
  </w:style>
  <w:style w:type="character" w:styleId="Hyperlink">
    <w:name w:val="Hyperlink"/>
    <w:basedOn w:val="DefaultParagraphFont"/>
    <w:uiPriority w:val="99"/>
    <w:unhideWhenUsed/>
    <w:rsid w:val="00A569F7"/>
    <w:rPr>
      <w:color w:val="2F3EEA" w:themeColor="hyperlink"/>
      <w:u w:val="single"/>
    </w:rPr>
  </w:style>
  <w:style w:type="paragraph" w:styleId="ListNumber4">
    <w:name w:val="List Number 4"/>
    <w:basedOn w:val="Normal"/>
    <w:semiHidden/>
    <w:rsid w:val="00BC54C7"/>
    <w:pPr>
      <w:tabs>
        <w:tab w:val="num" w:pos="1209"/>
      </w:tabs>
      <w:ind w:left="1209" w:hanging="360"/>
    </w:pPr>
    <w:rPr>
      <w:rFonts w:ascii="Calibri" w:eastAsia="Times New Roman" w:hAnsi="Calibri" w:cs="Times New Roman"/>
      <w:szCs w:val="24"/>
      <w:lang w:eastAsia="en-GB" w:bidi="en-GB"/>
    </w:rPr>
  </w:style>
  <w:style w:type="paragraph" w:styleId="ListParagraph">
    <w:name w:val="List Paragraph"/>
    <w:basedOn w:val="Normal"/>
    <w:uiPriority w:val="99"/>
    <w:semiHidden/>
    <w:rsid w:val="00702F3F"/>
    <w:pPr>
      <w:ind w:left="720"/>
      <w:contextualSpacing/>
    </w:pPr>
  </w:style>
  <w:style w:type="paragraph" w:customStyle="1" w:styleId="Normal-Forside">
    <w:name w:val="Normal - Forside"/>
    <w:basedOn w:val="Normal"/>
    <w:link w:val="Normal-ForsideChar"/>
    <w:qFormat/>
    <w:rsid w:val="00702F3F"/>
    <w:pPr>
      <w:spacing w:after="0"/>
    </w:pPr>
  </w:style>
  <w:style w:type="paragraph" w:styleId="BalloonText">
    <w:name w:val="Balloon Text"/>
    <w:basedOn w:val="Normal"/>
    <w:link w:val="BalloonTextChar"/>
    <w:uiPriority w:val="99"/>
    <w:semiHidden/>
    <w:rsid w:val="00030A1D"/>
    <w:pPr>
      <w:spacing w:after="0" w:line="240" w:lineRule="auto"/>
    </w:pPr>
    <w:rPr>
      <w:rFonts w:ascii="Segoe UI" w:hAnsi="Segoe UI" w:cs="Segoe UI"/>
      <w:sz w:val="18"/>
      <w:szCs w:val="18"/>
    </w:rPr>
  </w:style>
  <w:style w:type="character" w:customStyle="1" w:styleId="Normal-ForsideChar">
    <w:name w:val="Normal - Forside Char"/>
    <w:basedOn w:val="DefaultParagraphFont"/>
    <w:link w:val="Normal-Forside"/>
    <w:rsid w:val="00702F3F"/>
    <w:rPr>
      <w:lang w:val="en-GB"/>
    </w:rPr>
  </w:style>
  <w:style w:type="character" w:customStyle="1" w:styleId="BalloonTextChar">
    <w:name w:val="Balloon Text Char"/>
    <w:basedOn w:val="DefaultParagraphFont"/>
    <w:link w:val="BalloonText"/>
    <w:uiPriority w:val="99"/>
    <w:semiHidden/>
    <w:rsid w:val="00030A1D"/>
    <w:rPr>
      <w:rFonts w:ascii="Segoe UI" w:hAnsi="Segoe UI" w:cs="Segoe UI"/>
      <w:sz w:val="18"/>
      <w:szCs w:val="18"/>
      <w:lang w:val="en-GB"/>
    </w:rPr>
  </w:style>
  <w:style w:type="paragraph" w:customStyle="1" w:styleId="Exhibittitle">
    <w:name w:val="Exhibit title"/>
    <w:basedOn w:val="Normal"/>
    <w:next w:val="Normal"/>
    <w:link w:val="ExhibittitleChar"/>
    <w:qFormat/>
    <w:rsid w:val="0079624C"/>
    <w:pPr>
      <w:jc w:val="center"/>
      <w:outlineLvl w:val="0"/>
    </w:pPr>
    <w:rPr>
      <w:b/>
      <w:sz w:val="26"/>
      <w:szCs w:val="26"/>
    </w:rPr>
  </w:style>
  <w:style w:type="character" w:customStyle="1" w:styleId="ExhibittitleChar">
    <w:name w:val="Exhibit title Char"/>
    <w:basedOn w:val="DefaultParagraphFont"/>
    <w:link w:val="Exhibittitle"/>
    <w:rsid w:val="0079624C"/>
    <w:rPr>
      <w:b/>
      <w:sz w:val="26"/>
      <w:szCs w:val="26"/>
      <w:lang w:val="en-GB"/>
    </w:rPr>
  </w:style>
  <w:style w:type="paragraph" w:styleId="BodyText">
    <w:name w:val="Body Text"/>
    <w:basedOn w:val="Normal"/>
    <w:link w:val="BodyTextChar"/>
    <w:uiPriority w:val="99"/>
    <w:semiHidden/>
    <w:rsid w:val="00B822FB"/>
    <w:pPr>
      <w:spacing w:after="120"/>
    </w:pPr>
  </w:style>
  <w:style w:type="character" w:customStyle="1" w:styleId="BodyTextChar">
    <w:name w:val="Body Text Char"/>
    <w:basedOn w:val="DefaultParagraphFont"/>
    <w:link w:val="BodyText"/>
    <w:uiPriority w:val="99"/>
    <w:semiHidden/>
    <w:rsid w:val="00B822FB"/>
    <w:rPr>
      <w:lang w:val="en-GB"/>
    </w:rPr>
  </w:style>
  <w:style w:type="character" w:styleId="CommentReference">
    <w:name w:val="annotation reference"/>
    <w:rsid w:val="008C5FB6"/>
    <w:rPr>
      <w:sz w:val="16"/>
      <w:szCs w:val="16"/>
    </w:rPr>
  </w:style>
  <w:style w:type="paragraph" w:styleId="CommentText">
    <w:name w:val="annotation text"/>
    <w:basedOn w:val="Normal"/>
    <w:link w:val="CommentTextChar"/>
    <w:rsid w:val="008C5FB6"/>
    <w:pPr>
      <w:spacing w:after="0" w:line="240" w:lineRule="auto"/>
      <w:jc w:val="left"/>
    </w:pPr>
    <w:rPr>
      <w:rFonts w:asciiTheme="minorHAnsi" w:eastAsia="SimSun" w:hAnsiTheme="minorHAnsi" w:cstheme="minorHAnsi"/>
      <w:sz w:val="18"/>
      <w:lang w:val="en-US" w:eastAsia="zh-CN"/>
    </w:rPr>
  </w:style>
  <w:style w:type="character" w:customStyle="1" w:styleId="CommentTextChar">
    <w:name w:val="Comment Text Char"/>
    <w:basedOn w:val="DefaultParagraphFont"/>
    <w:link w:val="CommentText"/>
    <w:rsid w:val="008C5FB6"/>
    <w:rPr>
      <w:rFonts w:asciiTheme="minorHAnsi" w:eastAsia="SimSun" w:hAnsiTheme="minorHAnsi" w:cstheme="minorHAnsi"/>
      <w:sz w:val="18"/>
      <w:lang w:val="en-US" w:eastAsia="zh-CN"/>
    </w:rPr>
  </w:style>
  <w:style w:type="paragraph" w:customStyle="1" w:styleId="Sectionheading">
    <w:name w:val="Section heading"/>
    <w:basedOn w:val="Normal"/>
    <w:link w:val="SectionheadingChar"/>
    <w:qFormat/>
    <w:rsid w:val="000274F9"/>
    <w:pPr>
      <w:numPr>
        <w:numId w:val="20"/>
      </w:numPr>
      <w:spacing w:line="240" w:lineRule="auto"/>
      <w:jc w:val="left"/>
    </w:pPr>
    <w:rPr>
      <w:b/>
      <w:caps/>
      <w:sz w:val="24"/>
    </w:rPr>
  </w:style>
  <w:style w:type="paragraph" w:styleId="BodyTextIndent2">
    <w:name w:val="Body Text Indent 2"/>
    <w:basedOn w:val="Normal"/>
    <w:link w:val="BodyTextIndent2Char"/>
    <w:uiPriority w:val="99"/>
    <w:semiHidden/>
    <w:rsid w:val="00C00F5F"/>
    <w:pPr>
      <w:spacing w:after="120" w:line="480" w:lineRule="auto"/>
      <w:ind w:left="283"/>
    </w:pPr>
  </w:style>
  <w:style w:type="character" w:customStyle="1" w:styleId="SectionheadingChar">
    <w:name w:val="Section heading Char"/>
    <w:basedOn w:val="DefaultParagraphFont"/>
    <w:link w:val="Sectionheading"/>
    <w:rsid w:val="000274F9"/>
    <w:rPr>
      <w:b/>
      <w:caps/>
      <w:sz w:val="24"/>
      <w:lang w:val="en-GB"/>
    </w:rPr>
  </w:style>
  <w:style w:type="character" w:customStyle="1" w:styleId="BodyTextIndent2Char">
    <w:name w:val="Body Text Indent 2 Char"/>
    <w:basedOn w:val="DefaultParagraphFont"/>
    <w:link w:val="BodyTextIndent2"/>
    <w:uiPriority w:val="99"/>
    <w:semiHidden/>
    <w:rsid w:val="00C00F5F"/>
    <w:rPr>
      <w:lang w:val="en-GB"/>
    </w:rPr>
  </w:style>
  <w:style w:type="paragraph" w:customStyle="1" w:styleId="Recitals-paragraph">
    <w:name w:val="Recitals - paragraph"/>
    <w:basedOn w:val="Normal"/>
    <w:link w:val="Recitals-paragraphChar"/>
    <w:qFormat/>
    <w:rsid w:val="00F846BD"/>
    <w:pPr>
      <w:tabs>
        <w:tab w:val="left" w:pos="1701"/>
      </w:tabs>
      <w:ind w:left="1701" w:hanging="1701"/>
    </w:pPr>
  </w:style>
  <w:style w:type="paragraph" w:customStyle="1" w:styleId="Recitals-heading">
    <w:name w:val="Recitals - heading"/>
    <w:basedOn w:val="Recitals-paragraph"/>
    <w:link w:val="Recitals-headingChar"/>
    <w:qFormat/>
    <w:rsid w:val="00F846BD"/>
    <w:rPr>
      <w:b/>
      <w:sz w:val="26"/>
      <w:szCs w:val="26"/>
    </w:rPr>
  </w:style>
  <w:style w:type="character" w:customStyle="1" w:styleId="Recitals-paragraphChar">
    <w:name w:val="Recitals - paragraph Char"/>
    <w:basedOn w:val="DefaultParagraphFont"/>
    <w:link w:val="Recitals-paragraph"/>
    <w:rsid w:val="00F846BD"/>
    <w:rPr>
      <w:lang w:val="en-GB"/>
    </w:rPr>
  </w:style>
  <w:style w:type="paragraph" w:customStyle="1" w:styleId="Definitions">
    <w:name w:val="Definitions"/>
    <w:basedOn w:val="Normal"/>
    <w:qFormat/>
    <w:rsid w:val="009525A7"/>
    <w:pPr>
      <w:spacing w:before="280"/>
      <w:ind w:left="578"/>
    </w:pPr>
  </w:style>
  <w:style w:type="character" w:customStyle="1" w:styleId="Recitals-headingChar">
    <w:name w:val="Recitals - heading Char"/>
    <w:basedOn w:val="Recitals-paragraphChar"/>
    <w:link w:val="Recitals-heading"/>
    <w:rsid w:val="00F846BD"/>
    <w:rPr>
      <w:b/>
      <w:sz w:val="26"/>
      <w:szCs w:val="26"/>
      <w:lang w:val="en-GB"/>
    </w:rPr>
  </w:style>
  <w:style w:type="character" w:customStyle="1" w:styleId="Boldtext">
    <w:name w:val="Bold text"/>
    <w:basedOn w:val="DefaultParagraphFont"/>
    <w:uiPriority w:val="1"/>
    <w:qFormat/>
    <w:rsid w:val="009525A7"/>
    <w:rPr>
      <w:b/>
    </w:rPr>
  </w:style>
  <w:style w:type="paragraph" w:customStyle="1" w:styleId="Title2">
    <w:name w:val="Title 2"/>
    <w:basedOn w:val="Title"/>
    <w:link w:val="Title2Char"/>
    <w:qFormat/>
    <w:rsid w:val="000A41F3"/>
    <w:rPr>
      <w:b w:val="0"/>
      <w:bCs/>
      <w:sz w:val="32"/>
      <w:szCs w:val="44"/>
    </w:rPr>
  </w:style>
  <w:style w:type="character" w:customStyle="1" w:styleId="Title2Char">
    <w:name w:val="Title 2 Char"/>
    <w:basedOn w:val="TitleChar"/>
    <w:link w:val="Title2"/>
    <w:rsid w:val="000A41F3"/>
    <w:rPr>
      <w:rFonts w:eastAsiaTheme="majorEastAsia" w:cstheme="majorBidi"/>
      <w:b w:val="0"/>
      <w:bCs/>
      <w:kern w:val="28"/>
      <w:sz w:val="32"/>
      <w:szCs w:val="44"/>
      <w:lang w:val="en-GB"/>
    </w:rPr>
  </w:style>
  <w:style w:type="paragraph" w:customStyle="1" w:styleId="Instructionsandcomments">
    <w:name w:val="Instructions and comments"/>
    <w:basedOn w:val="Normal-Forside"/>
    <w:link w:val="InstructionsandcommentsChar"/>
    <w:qFormat/>
    <w:rsid w:val="003419EB"/>
    <w:rPr>
      <w:i/>
      <w:color w:val="FF0000"/>
    </w:rPr>
  </w:style>
  <w:style w:type="character" w:customStyle="1" w:styleId="InstructionsandcommentsChar">
    <w:name w:val="Instructions and comments Char"/>
    <w:basedOn w:val="Normal-ForsideChar"/>
    <w:link w:val="Instructionsandcomments"/>
    <w:rsid w:val="003419EB"/>
    <w:rPr>
      <w:i/>
      <w:color w:val="FF0000"/>
      <w:lang w:val="en-GB"/>
    </w:rPr>
  </w:style>
  <w:style w:type="paragraph" w:styleId="CommentSubject">
    <w:name w:val="annotation subject"/>
    <w:basedOn w:val="CommentText"/>
    <w:next w:val="CommentText"/>
    <w:link w:val="CommentSubjectChar"/>
    <w:uiPriority w:val="99"/>
    <w:semiHidden/>
    <w:unhideWhenUsed/>
    <w:rsid w:val="00710E24"/>
    <w:pPr>
      <w:spacing w:after="240"/>
      <w:jc w:val="both"/>
    </w:pPr>
    <w:rPr>
      <w:rFonts w:ascii="Arial" w:eastAsiaTheme="minorHAnsi" w:hAnsi="Arial" w:cs="Verdana"/>
      <w:b/>
      <w:bCs/>
      <w:sz w:val="20"/>
      <w:lang w:val="en-GB" w:eastAsia="en-US"/>
    </w:rPr>
  </w:style>
  <w:style w:type="character" w:customStyle="1" w:styleId="CommentSubjectChar">
    <w:name w:val="Comment Subject Char"/>
    <w:basedOn w:val="CommentTextChar"/>
    <w:link w:val="CommentSubject"/>
    <w:uiPriority w:val="99"/>
    <w:semiHidden/>
    <w:rsid w:val="00710E24"/>
    <w:rPr>
      <w:rFonts w:asciiTheme="minorHAnsi" w:eastAsia="SimSun" w:hAnsiTheme="minorHAnsi" w:cstheme="minorHAnsi"/>
      <w:b/>
      <w:bCs/>
      <w:sz w:val="18"/>
      <w:lang w:val="en-GB" w:eastAsia="zh-CN"/>
    </w:rPr>
  </w:style>
  <w:style w:type="paragraph" w:styleId="Revision">
    <w:name w:val="Revision"/>
    <w:hidden/>
    <w:uiPriority w:val="99"/>
    <w:semiHidden/>
    <w:rsid w:val="007555D5"/>
    <w:pPr>
      <w:spacing w:line="240" w:lineRule="auto"/>
    </w:pPr>
    <w:rPr>
      <w:lang w:val="en-GB"/>
    </w:rPr>
  </w:style>
  <w:style w:type="character" w:styleId="UnresolvedMention">
    <w:name w:val="Unresolved Mention"/>
    <w:basedOn w:val="DefaultParagraphFont"/>
    <w:uiPriority w:val="99"/>
    <w:semiHidden/>
    <w:unhideWhenUsed/>
    <w:rsid w:val="00AA1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590161696">
      <w:bodyDiv w:val="1"/>
      <w:marLeft w:val="0"/>
      <w:marRight w:val="0"/>
      <w:marTop w:val="0"/>
      <w:marBottom w:val="0"/>
      <w:divBdr>
        <w:top w:val="none" w:sz="0" w:space="0" w:color="auto"/>
        <w:left w:val="none" w:sz="0" w:space="0" w:color="auto"/>
        <w:bottom w:val="none" w:sz="0" w:space="0" w:color="auto"/>
        <w:right w:val="none" w:sz="0" w:space="0" w:color="auto"/>
      </w:divBdr>
    </w:div>
    <w:div w:id="1407611848">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 w:id="1533810464">
      <w:bodyDiv w:val="1"/>
      <w:marLeft w:val="0"/>
      <w:marRight w:val="0"/>
      <w:marTop w:val="0"/>
      <w:marBottom w:val="0"/>
      <w:divBdr>
        <w:top w:val="none" w:sz="0" w:space="0" w:color="auto"/>
        <w:left w:val="none" w:sz="0" w:space="0" w:color="auto"/>
        <w:bottom w:val="none" w:sz="0" w:space="0" w:color="auto"/>
        <w:right w:val="none" w:sz="0" w:space="0" w:color="auto"/>
      </w:divBdr>
    </w:div>
    <w:div w:id="18156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tsinformation.dk/eli/lta/2014/43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fm.dk/en/publications/2014/the-danish-code-of-conduct-for-research-integrity"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tsinformation.dk/eli/lta/2022/136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hu\OneDrive%20-%20Danmarks%20Tekniske%20Universitet\Skrivebord\Word_template_Template%20agreement_new_visual_identity.dotx" TargetMode="External"/></Relationship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required":false,"type":"datePicker","name":"Date","label":"Dato","helpTexts":{"prefix":"","postfix":""},"spacing":{},"fullyQualifiedName":"Date"},{"dataSource":"Classification","displayColumn":"term","hideIfNoUserInteractionRequired":false,"distinct":true,"required":true,"defaultValue":"1","autoSelectFirstOption":false,"type":"dropDown","name":"Classification","label":"Klassifikation","helpTexts":{"prefix":"","postfix":""},"spacing":{},"fullyQualifiedName":"Classification"},{"required":false,"placeholder":"","lines":0,"type":"textBox","name":"JournalNr","label":"Journal","helpTexts":{"prefix":"","postfix":""},"spacing":{},"fullyQualifiedName":"JournalNr"}],"formDataEntries":[{"name":"Date","value":"H9AnPB3/Pxd5RMIaflMG+w=="},{"name":"Classification","value":"Agn9CllElNW+sJ05MufjwQ=="}]}]]></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F2967F9DF22447B56D84E532610BDE" ma:contentTypeVersion="11" ma:contentTypeDescription="Opret et nyt dokument." ma:contentTypeScope="" ma:versionID="0c9458f20427a787aa35e4bfc15fd4bb">
  <xsd:schema xmlns:xsd="http://www.w3.org/2001/XMLSchema" xmlns:xs="http://www.w3.org/2001/XMLSchema" xmlns:p="http://schemas.microsoft.com/office/2006/metadata/properties" xmlns:ns3="d72dff62-a0b5-4b2f-94a9-4bece09a53e5" targetNamespace="http://schemas.microsoft.com/office/2006/metadata/properties" ma:root="true" ma:fieldsID="3651849939b45d2736e8652df6e2f7a2" ns3:_="">
    <xsd:import namespace="d72dff62-a0b5-4b2f-94a9-4bece09a5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dff62-a0b5-4b2f-94a9-4bece09a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TemplateConfiguration><![CDATA[{"elementsMetadata":[{"type":"richTextContentControl","id":"439caf1f-1b8f-449a-8814-83af4ee87d2c","elementConfiguration":{"binding":"Form.Classification.Displayname_{{DocumentLanguage}}","visibility":{"action":"hide","operator":"equals","compareValue":""},"removeAndKeepContent":false,"disableUpdates":false,"type":"text"}},{"type":"richTextContentControl","id":"0e19d60f-0c50-40b7-924a-7a2a216f4c4b","elementConfiguration":{"binding":"Form.Classification.Displayname_{{DocumentLanguage}}","visibility":{"action":"hide","operator":"equals","compareValue":""},"removeAndKeepContent":false,"disableUpdates":false,"type":"text"}},{"type":"richTextContentControl","id":"632526b2-8fc7-4190-9b72-0a3a4a37e550","elementConfiguration":{"binding":"UserProfile.Offices.Workarea_{{DocumentLanguage}}","visibility":{"action":"hide","operator":"equals","compareValue":""},"removeAndKeepContent":false,"disableUpdates":false,"type":"text"}},{"type":"richTextContentControl","id":"25fa8266-8962-439f-b00e-2638d538f4e6","elementConfiguration":{"binding":"UserProfile.Offices.Name_{{DocumentLanguage}}","visibility":{"action":"hide","operator":"equals","compareValue":""},"removeAndKeepContent":false,"disableUpdates":false,"type":"text"}},{"type":"richTextContentControl","id":"5fc957db-ab68-48c9-b8d3-9a230064bf68","elementConfiguration":{"binding":"UserProfile.Offices.Address_{{DocumentLanguage}}","visibility":{"action":"hide","operator":"equals","compareValue":""},"removeAndKeepContent":false,"disableUpdates":false,"type":"text"}},{"type":"richTextContentControl","id":"3c02f37e-de10-4c1c-809e-dda0e7c60280","elementConfiguration":{"binding":"UserProfile.Offices.Department_{{DocumentLanguage}}","visibility":{"action":"hide","operator":"equals","compareValue":""},"removeAndKeepContent":false,"disableUpdates":false,"type":"text"}},{"type":"richTextContentControl","id":"9f8fbd61-6d25-4a10-8b32-1fdc326a134a","elementConfiguration":{"binding":"UserProfile.Offices.City_{{DocumentLanguage}}","visibility":{"action":"hide","operator":"equals","compareValue":""},"removeAndKeepContent":false,"disableUpdates":false,"type":"text"}},{"type":"richTextContentControl","id":"a0e464c3-08c7-4f20-a136-9a657a73c3e2","elementConfiguration":{"visibility":{"action":"hide","binding":"UserProfile.Offices.Phone","operator":"equals","compareValue":""},"disableUpdates":false,"type":"group"}},{"type":"richTextContentControl","id":"967641d5-656b-4a11-b091-21a38fb38f5b","elementConfiguration":{"binding":"Translations.Tlf","removeAndKeepContent":false,"disableUpdates":false,"type":"text"}},{"type":"richTextContentControl","id":"78d12e93-2a46-407b-a540-940f6557a074","elementConfiguration":{"binding":"Translations.Plus45","removeAndKeepContent":false,"disableUpdates":false,"type":"text"}},{"type":"richTextContentControl","id":"bdc57f29-0500-45c7-b57b-f9e270284e82","elementConfiguration":{"binding":"UserProfile.Offices.Phone","visibility":{"action":"hide","operator":"equals","compareValue":""},"removeAndKeepContent":false,"disableUpdates":false,"type":"text"}},{"type":"richTextContentControl","id":"18a4c8d0-3265-44de-8ff9-a0e3862f38c2","elementConfiguration":{"binding":"UserProfile.Offices.Web","visibility":{"action":"hide","operator":"equals","compareValue":""},"removeAndKeepContent":false,"disableUpdates":false,"type":"text"}},{"type":"richTextContentControl","id":"d51fb804-6004-41dd-aaa4-1dd2aa8fca49","elementConfiguration":{"binding":"Translations.CVR","visibility":{"action":"hide","binding":"UserProfile.Offices.Cvr","operator":"equals","compareValue":""},"removeAndKeepContent":false,"disableUpdates":false,"type":"text"}},{"type":"richTextContentControl","id":"51879545-3a45-4f41-bcad-8bb194a8d278","elementConfiguration":{"binding":"UserProfile.Offices.Cvr","visibility":{"action":"hide","operator":"equals","compareValue":""},"removeAndKeepContent":false,"disableUpdates":false,"type":"text"}},{"type":"richTextContentControl","id":"c8538451-03a7-46b9-81d9-adc0965f2e47","elementConfiguration":{"binding":"Translations.CVR","visibility":{"action":"hide","binding":"UserProfile.Offices.Cvr","operator":"equals","compareValue":""},"removeAndKeepContent":false,"disableUpdates":false,"type":"text"}},{"type":"richTextContentControl","id":"d284b16f-73f0-40bf-b6c7-b7dafd559595","elementConfiguration":{"binding":"UserProfile.Offices.Cvr","visibility":{"action":"hide","operator":"equals","compareValue":""},"removeAndKeepContent":false,"disableUpdates":false,"type":"text"}},{"type":"richTextContentControl","id":"5a469c78-ba85-4973-9a0d-44f5b371d230","elementConfiguration":{"binding":"Translations.Page","removeAndKeepContent":false,"disableUpdates":false,"type":"text"}},{"type":"richTextContentControl","id":"98073e52-f374-45c9-a3a9-9f2a2a7f14ef","elementConfiguration":{"binding":"Translations.of","removeAndKeepContent":false,"disableUpdates":false,"type":"text"}},{"type":"richTextContentControl","id":"e6b1c9f5-f49a-459b-b790-60dee9cc17c6","elementConfiguration":{"binding":"Translations.Page","removeAndKeepContent":false,"disableUpdates":false,"type":"text"}},{"type":"richTextContentControl","id":"d5961d2c-b835-4493-8dd1-6c58e760c4b2","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enableDocumentContentUpdater":true,"templateName":"Dokument","templateDescription":"","version":"1.2"}]]></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B7681-E721-4C96-8194-4CCA2982078B}">
  <ds:schemaRefs/>
</ds:datastoreItem>
</file>

<file path=customXml/itemProps2.xml><?xml version="1.0" encoding="utf-8"?>
<ds:datastoreItem xmlns:ds="http://schemas.openxmlformats.org/officeDocument/2006/customXml" ds:itemID="{A76BABCD-2C8F-40EF-BA3F-D657D9258504}">
  <ds:schemaRefs>
    <ds:schemaRef ds:uri="http://schemas.microsoft.com/sharepoint/v3/contenttype/forms"/>
  </ds:schemaRefs>
</ds:datastoreItem>
</file>

<file path=customXml/itemProps3.xml><?xml version="1.0" encoding="utf-8"?>
<ds:datastoreItem xmlns:ds="http://schemas.openxmlformats.org/officeDocument/2006/customXml" ds:itemID="{9420E20D-84C5-4F57-B327-4E074011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dff62-a0b5-4b2f-94a9-4bece09a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08769-4087-4AF4-AB57-82A67FF30977}">
  <ds:schemaRefs>
    <ds:schemaRef ds:uri="http://schemas.openxmlformats.org/officeDocument/2006/bibliography"/>
  </ds:schemaRefs>
</ds:datastoreItem>
</file>

<file path=customXml/itemProps5.xml><?xml version="1.0" encoding="utf-8"?>
<ds:datastoreItem xmlns:ds="http://schemas.openxmlformats.org/officeDocument/2006/customXml" ds:itemID="{E43470DE-38A5-4914-A8C1-40A6DE362163}">
  <ds:schemaRefs/>
</ds:datastoreItem>
</file>

<file path=customXml/itemProps6.xml><?xml version="1.0" encoding="utf-8"?>
<ds:datastoreItem xmlns:ds="http://schemas.openxmlformats.org/officeDocument/2006/customXml" ds:itemID="{CCC25C78-4565-4443-87C0-A9FA85552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Word_template_Template agreement_new_visual_identity</Template>
  <TotalTime>2</TotalTime>
  <Pages>14</Pages>
  <Words>3359</Words>
  <Characters>20495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Visiting scientist agreement - Inbound to DTU</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scientist agreement - Inbound to DTU</dc:title>
  <dc:creator>Jura &amp; Tech Trans</dc:creator>
  <cp:lastModifiedBy>Petrine Riis Greve</cp:lastModifiedBy>
  <cp:revision>2</cp:revision>
  <cp:lastPrinted>2024-04-30T11:49:00Z</cp:lastPrinted>
  <dcterms:created xsi:type="dcterms:W3CDTF">2025-10-13T10:41:00Z</dcterms:created>
  <dcterms:modified xsi:type="dcterms:W3CDTF">2025-10-13T10:41:00Z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636840056553921016</vt:lpwstr>
  </property>
  <property fmtid="{D5CDD505-2E9C-101B-9397-08002B2CF9AE}" pid="5" name="TemplafyLanguageCode">
    <vt:lpwstr>en-GB</vt:lpwstr>
  </property>
  <property fmtid="{D5CDD505-2E9C-101B-9397-08002B2CF9AE}" pid="6" name="ContentTypeId">
    <vt:lpwstr>0x01010085F2967F9DF22447B56D84E532610BDE</vt:lpwstr>
  </property>
  <property fmtid="{D5CDD505-2E9C-101B-9397-08002B2CF9AE}" pid="7" name="Language">
    <vt:lpwstr>Engelsk</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_ExtendedDescription">
    <vt:lpwstr/>
  </property>
  <property fmtid="{D5CDD505-2E9C-101B-9397-08002B2CF9AE}" pid="13" name="Order">
    <vt:r8>19900</vt:r8>
  </property>
  <property fmtid="{D5CDD505-2E9C-101B-9397-08002B2CF9AE}" pid="14" name="TriggerFlowInfo">
    <vt:lpwstr/>
  </property>
  <property fmtid="{D5CDD505-2E9C-101B-9397-08002B2CF9AE}" pid="15" name="TaxKeyword">
    <vt:lpwstr/>
  </property>
</Properties>
</file>